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90710" w:rsidP="00590710" w:rsidRDefault="00590710" w14:paraId="2122E4E5" wp14:textId="77777777">
      <w:pPr>
        <w:spacing w:line="240" w:lineRule="auto"/>
        <w:ind w:left="720"/>
        <w:jc w:val="center"/>
        <w:rPr>
          <w:rFonts w:cs="Times New Roman" w:eastAsiaTheme="minorEastAsia"/>
          <w:b/>
          <w:i/>
          <w:sz w:val="24"/>
          <w:szCs w:val="24"/>
          <w:lang w:eastAsia="en-GB"/>
        </w:rPr>
      </w:pPr>
      <w:r>
        <w:rPr>
          <w:rFonts w:cs="Times New Roman" w:eastAsiaTheme="minorEastAsia"/>
          <w:b/>
          <w:i/>
          <w:sz w:val="24"/>
          <w:szCs w:val="24"/>
          <w:lang w:eastAsia="en-GB"/>
        </w:rPr>
        <w:t>“</w:t>
      </w:r>
      <w:r w:rsidRPr="000C4EE6">
        <w:rPr>
          <w:rFonts w:cs="Times New Roman" w:eastAsiaTheme="minorEastAsia"/>
          <w:b/>
          <w:i/>
          <w:sz w:val="24"/>
          <w:szCs w:val="24"/>
          <w:lang w:eastAsia="en-GB"/>
        </w:rPr>
        <w:t>Commitment to Christ’s ministry and to respect for the uniqueness of each individual leaves Catholic schools and colleges ideally placed to respond with imagination and sensitivity to those with special educational needs.</w:t>
      </w:r>
      <w:r>
        <w:rPr>
          <w:rFonts w:cs="Times New Roman" w:eastAsiaTheme="minorEastAsia"/>
          <w:b/>
          <w:i/>
          <w:sz w:val="24"/>
          <w:szCs w:val="24"/>
          <w:lang w:eastAsia="en-GB"/>
        </w:rPr>
        <w:t>”</w:t>
      </w:r>
      <w:r w:rsidRPr="000C4EE6">
        <w:rPr>
          <w:rFonts w:cs="Times New Roman" w:eastAsiaTheme="minorEastAsia"/>
          <w:b/>
          <w:i/>
          <w:sz w:val="24"/>
          <w:szCs w:val="24"/>
          <w:lang w:eastAsia="en-GB"/>
        </w:rPr>
        <w:t xml:space="preserve"> </w:t>
      </w:r>
    </w:p>
    <w:p xmlns:wp14="http://schemas.microsoft.com/office/word/2010/wordml" w:rsidRPr="000C4EE6" w:rsidR="00590710" w:rsidP="00590710" w:rsidRDefault="00590710" w14:paraId="7C7D2A31" wp14:textId="77777777">
      <w:pPr>
        <w:spacing w:line="240" w:lineRule="auto"/>
        <w:ind w:left="720"/>
        <w:jc w:val="center"/>
        <w:rPr>
          <w:rFonts w:cs="Times New Roman" w:eastAsiaTheme="minorEastAsia"/>
          <w:i/>
          <w:sz w:val="24"/>
          <w:szCs w:val="24"/>
          <w:lang w:eastAsia="en-GB"/>
        </w:rPr>
      </w:pPr>
      <w:r w:rsidRPr="000C4EE6">
        <w:rPr>
          <w:rFonts w:cs="Times New Roman" w:eastAsiaTheme="minorEastAsia"/>
          <w:i/>
          <w:sz w:val="24"/>
          <w:szCs w:val="24"/>
          <w:lang w:eastAsia="en-GB"/>
        </w:rPr>
        <w:t>Evaluating the Distinctive Nature of a Catholic School</w:t>
      </w:r>
      <w:r w:rsidRPr="000C4EE6">
        <w:rPr>
          <w:rFonts w:cs="Times New Roman" w:eastAsiaTheme="minorEastAsia"/>
          <w:sz w:val="24"/>
          <w:szCs w:val="24"/>
          <w:lang w:eastAsia="en-GB"/>
        </w:rPr>
        <w:t xml:space="preserve"> (1999:n39)</w:t>
      </w:r>
    </w:p>
    <w:p xmlns:wp14="http://schemas.microsoft.com/office/word/2010/wordml" w:rsidR="008F0D9C" w:rsidP="00824A3E" w:rsidRDefault="008F0D9C" w14:paraId="672A6659" wp14:textId="77777777">
      <w:pPr>
        <w:pStyle w:val="Default"/>
        <w:jc w:val="center"/>
      </w:pPr>
    </w:p>
    <w:p xmlns:wp14="http://schemas.microsoft.com/office/word/2010/wordml" w:rsidR="00590710" w:rsidP="00824A3E" w:rsidRDefault="00590710" w14:paraId="0A37501D" wp14:textId="77777777">
      <w:pPr>
        <w:pStyle w:val="Default"/>
        <w:jc w:val="center"/>
      </w:pPr>
    </w:p>
    <w:p xmlns:wp14="http://schemas.microsoft.com/office/word/2010/wordml" w:rsidR="00590710" w:rsidP="00824A3E" w:rsidRDefault="00590710" w14:paraId="5DAB6C7B" wp14:textId="77777777">
      <w:pPr>
        <w:pStyle w:val="Default"/>
        <w:jc w:val="center"/>
      </w:pPr>
    </w:p>
    <w:p xmlns:wp14="http://schemas.microsoft.com/office/word/2010/wordml" w:rsidR="00590710" w:rsidP="008F0D9C" w:rsidRDefault="00590710" w14:paraId="5A39BBE3" wp14:textId="285F8E0D">
      <w:pPr>
        <w:jc w:val="center"/>
        <w:rPr>
          <w:color w:val="2E74B5" w:themeColor="accent1" w:themeShade="BF"/>
          <w:sz w:val="96"/>
          <w:szCs w:val="96"/>
        </w:rPr>
      </w:pPr>
      <w:r w:rsidRPr="2D233BD9" w:rsidR="00D94A18">
        <w:rPr>
          <w:rFonts w:ascii="Comic Sans MS" w:hAnsi="Comic Sans MS"/>
          <w:b w:val="1"/>
          <w:bCs w:val="1"/>
          <w:sz w:val="32"/>
          <w:szCs w:val="32"/>
          <w:lang w:val="en-US"/>
        </w:rPr>
        <w:t xml:space="preserve">  </w:t>
      </w:r>
    </w:p>
    <w:p xmlns:wp14="http://schemas.microsoft.com/office/word/2010/wordml" w:rsidR="005663FC" w:rsidP="008F0D9C" w:rsidRDefault="008F0D9C" w14:paraId="4FE77FF5" wp14:textId="77777777">
      <w:pPr>
        <w:jc w:val="center"/>
        <w:rPr>
          <w:color w:val="2E74B5" w:themeColor="accent1" w:themeShade="BF"/>
          <w:sz w:val="96"/>
          <w:szCs w:val="96"/>
        </w:rPr>
      </w:pPr>
      <w:r w:rsidRPr="008F0D9C">
        <w:rPr>
          <w:color w:val="2E74B5" w:themeColor="accent1" w:themeShade="BF"/>
          <w:sz w:val="96"/>
          <w:szCs w:val="96"/>
        </w:rPr>
        <w:lastRenderedPageBreak/>
        <w:t>SEN</w:t>
      </w:r>
      <w:r w:rsidR="00963AEF">
        <w:rPr>
          <w:color w:val="2E74B5" w:themeColor="accent1" w:themeShade="BF"/>
          <w:sz w:val="96"/>
          <w:szCs w:val="96"/>
        </w:rPr>
        <w:t>D</w:t>
      </w:r>
      <w:r w:rsidRPr="008F0D9C">
        <w:rPr>
          <w:color w:val="2E74B5" w:themeColor="accent1" w:themeShade="BF"/>
          <w:sz w:val="96"/>
          <w:szCs w:val="96"/>
        </w:rPr>
        <w:t xml:space="preserve"> Policy</w:t>
      </w:r>
    </w:p>
    <w:p xmlns:wp14="http://schemas.microsoft.com/office/word/2010/wordml" w:rsidR="000C4EE6" w:rsidP="000C4EE6" w:rsidRDefault="000C4EE6" w14:paraId="41C8F396" wp14:textId="77777777">
      <w:pPr>
        <w:spacing w:line="240" w:lineRule="auto"/>
        <w:ind w:left="720"/>
        <w:jc w:val="center"/>
        <w:rPr>
          <w:rFonts w:cs="Times New Roman" w:eastAsiaTheme="minorEastAsia"/>
          <w:b/>
          <w:i/>
          <w:sz w:val="24"/>
          <w:szCs w:val="24"/>
          <w:lang w:eastAsia="en-GB"/>
        </w:rPr>
      </w:pPr>
    </w:p>
    <w:p xmlns:wp14="http://schemas.microsoft.com/office/word/2010/wordml" w:rsidR="008F0D9C" w:rsidP="00394D71" w:rsidRDefault="008F0D9C" w14:paraId="72A3D3EC" wp14:textId="77777777">
      <w:pPr>
        <w:pStyle w:val="Default"/>
        <w:rPr>
          <w:sz w:val="56"/>
          <w:szCs w:val="56"/>
        </w:rPr>
      </w:pPr>
    </w:p>
    <w:p xmlns:wp14="http://schemas.microsoft.com/office/word/2010/wordml" w:rsidR="008F0D9C" w:rsidP="008F0D9C" w:rsidRDefault="008F0D9C" w14:paraId="1B9D0F05" wp14:textId="77777777">
      <w:pPr>
        <w:pStyle w:val="Default"/>
        <w:jc w:val="center"/>
        <w:rPr>
          <w:sz w:val="56"/>
          <w:szCs w:val="56"/>
        </w:rPr>
      </w:pPr>
      <w:r>
        <w:rPr>
          <w:sz w:val="56"/>
          <w:szCs w:val="56"/>
        </w:rPr>
        <w:t>ISI Regulatory Code – A</w:t>
      </w:r>
    </w:p>
    <w:p xmlns:wp14="http://schemas.microsoft.com/office/word/2010/wordml" w:rsidR="008F0D9C" w:rsidP="008F0D9C" w:rsidRDefault="008F0D9C" w14:paraId="0D0B940D" wp14:textId="77777777">
      <w:pPr>
        <w:pStyle w:val="Default"/>
        <w:rPr>
          <w:sz w:val="56"/>
          <w:szCs w:val="56"/>
        </w:rPr>
      </w:pPr>
    </w:p>
    <w:tbl>
      <w:tblPr>
        <w:tblStyle w:val="TableGrid"/>
        <w:tblW w:w="0" w:type="auto"/>
        <w:tblInd w:w="1555" w:type="dxa"/>
        <w:tblLook w:val="04A0" w:firstRow="1" w:lastRow="0" w:firstColumn="1" w:lastColumn="0" w:noHBand="0" w:noVBand="1"/>
      </w:tblPr>
      <w:tblGrid>
        <w:gridCol w:w="5859"/>
      </w:tblGrid>
      <w:tr xmlns:wp14="http://schemas.microsoft.com/office/word/2010/wordml" w:rsidR="008F0D9C" w:rsidTr="5C041620" w14:paraId="63CE6A29" wp14:textId="77777777">
        <w:trPr>
          <w:trHeight w:val="2551"/>
        </w:trPr>
        <w:tc>
          <w:tcPr>
            <w:tcW w:w="5859" w:type="dxa"/>
            <w:tcMar/>
          </w:tcPr>
          <w:p w:rsidR="008F0D9C" w:rsidP="008F0D9C" w:rsidRDefault="008F0D9C" w14:paraId="0E27B00A" wp14:textId="77777777">
            <w:pPr>
              <w:pStyle w:val="Default"/>
              <w:rPr>
                <w:sz w:val="23"/>
                <w:szCs w:val="23"/>
              </w:rPr>
            </w:pPr>
          </w:p>
          <w:p w:rsidR="008F0D9C" w:rsidP="008F0D9C" w:rsidRDefault="008F0D9C" w14:paraId="420F318F" wp14:textId="77777777">
            <w:pPr>
              <w:pStyle w:val="Default"/>
              <w:rPr>
                <w:sz w:val="23"/>
                <w:szCs w:val="23"/>
              </w:rPr>
            </w:pPr>
            <w:r>
              <w:rPr>
                <w:sz w:val="23"/>
                <w:szCs w:val="23"/>
              </w:rPr>
              <w:t>Policy written by – Mrs M Forbes-Jones</w:t>
            </w:r>
          </w:p>
          <w:p w:rsidR="00697669" w:rsidP="008F0D9C" w:rsidRDefault="00963AEF" w14:paraId="2F9A66AD" wp14:textId="504AB66E">
            <w:pPr>
              <w:pStyle w:val="Default"/>
              <w:rPr>
                <w:sz w:val="23"/>
                <w:szCs w:val="23"/>
              </w:rPr>
            </w:pPr>
            <w:r w:rsidRPr="5C041620" w:rsidR="00963AEF">
              <w:rPr>
                <w:sz w:val="23"/>
                <w:szCs w:val="23"/>
              </w:rPr>
              <w:t>Policy Date –</w:t>
            </w:r>
            <w:r w:rsidRPr="5C041620" w:rsidR="004927D9">
              <w:rPr>
                <w:sz w:val="23"/>
                <w:szCs w:val="23"/>
              </w:rPr>
              <w:t xml:space="preserve"> September 202</w:t>
            </w:r>
            <w:r w:rsidRPr="5C041620" w:rsidR="3CF136AB">
              <w:rPr>
                <w:sz w:val="23"/>
                <w:szCs w:val="23"/>
              </w:rPr>
              <w:t>2</w:t>
            </w:r>
          </w:p>
          <w:p w:rsidR="008F0D9C" w:rsidP="008F0D9C" w:rsidRDefault="008F0D9C" w14:paraId="6F7C4423" wp14:textId="77777777">
            <w:pPr>
              <w:pStyle w:val="Default"/>
              <w:rPr>
                <w:sz w:val="23"/>
                <w:szCs w:val="23"/>
              </w:rPr>
            </w:pPr>
            <w:r>
              <w:rPr>
                <w:sz w:val="23"/>
                <w:szCs w:val="23"/>
              </w:rPr>
              <w:t>Approved by Compliance team -</w:t>
            </w:r>
          </w:p>
          <w:p w:rsidR="008F0D9C" w:rsidP="008F0D9C" w:rsidRDefault="008F0D9C" w14:paraId="67ED39E9" wp14:textId="77777777">
            <w:pPr>
              <w:pStyle w:val="Default"/>
              <w:rPr>
                <w:sz w:val="23"/>
                <w:szCs w:val="23"/>
              </w:rPr>
            </w:pPr>
            <w:r>
              <w:rPr>
                <w:sz w:val="23"/>
                <w:szCs w:val="23"/>
              </w:rPr>
              <w:t>Ratification from Governors –</w:t>
            </w:r>
          </w:p>
          <w:p w:rsidR="008F0D9C" w:rsidP="008F0D9C" w:rsidRDefault="008F0D9C" w14:paraId="4EE379FA" wp14:textId="005F323B">
            <w:pPr>
              <w:pStyle w:val="Default"/>
              <w:rPr>
                <w:sz w:val="23"/>
                <w:szCs w:val="23"/>
              </w:rPr>
            </w:pPr>
            <w:r w:rsidRPr="6E50B111" w:rsidR="008F0D9C">
              <w:rPr>
                <w:sz w:val="23"/>
                <w:szCs w:val="23"/>
              </w:rPr>
              <w:t>This Policy is for</w:t>
            </w:r>
            <w:r w:rsidRPr="6E50B111" w:rsidR="00697669">
              <w:rPr>
                <w:sz w:val="23"/>
                <w:szCs w:val="23"/>
              </w:rPr>
              <w:t xml:space="preserve"> </w:t>
            </w:r>
            <w:r w:rsidRPr="6E50B111" w:rsidR="008F0D9C">
              <w:rPr>
                <w:sz w:val="23"/>
                <w:szCs w:val="23"/>
              </w:rPr>
              <w:t>Mount St. Mary’s College</w:t>
            </w:r>
          </w:p>
          <w:p w:rsidRPr="008F0D9C" w:rsidR="008F0D9C" w:rsidP="00697669" w:rsidRDefault="008F0D9C" w14:paraId="10658E60" wp14:textId="04CB74C0">
            <w:r w:rsidRPr="5C041620" w:rsidR="008F0D9C">
              <w:rPr>
                <w:sz w:val="23"/>
                <w:szCs w:val="23"/>
              </w:rPr>
              <w:t>Review date –</w:t>
            </w:r>
            <w:r w:rsidRPr="5C041620" w:rsidR="005A3CB4">
              <w:rPr>
                <w:sz w:val="23"/>
                <w:szCs w:val="23"/>
              </w:rPr>
              <w:t xml:space="preserve"> September</w:t>
            </w:r>
            <w:r w:rsidRPr="5C041620" w:rsidR="004927D9">
              <w:rPr>
                <w:sz w:val="23"/>
                <w:szCs w:val="23"/>
              </w:rPr>
              <w:t xml:space="preserve"> 202</w:t>
            </w:r>
            <w:r w:rsidRPr="5C041620" w:rsidR="6E80F873">
              <w:rPr>
                <w:sz w:val="23"/>
                <w:szCs w:val="23"/>
              </w:rPr>
              <w:t>3</w:t>
            </w:r>
          </w:p>
        </w:tc>
      </w:tr>
    </w:tbl>
    <w:p xmlns:wp14="http://schemas.microsoft.com/office/word/2010/wordml" w:rsidR="00451CC1" w:rsidP="00451CC1" w:rsidRDefault="00451CC1" w14:paraId="60061E4C" wp14:textId="77777777">
      <w:pPr>
        <w:spacing w:line="240" w:lineRule="auto"/>
        <w:jc w:val="both"/>
        <w:rPr>
          <w:rFonts w:cs="Calibri"/>
          <w:color w:val="000000"/>
          <w:sz w:val="24"/>
          <w:szCs w:val="24"/>
        </w:rPr>
      </w:pPr>
    </w:p>
    <w:p xmlns:wp14="http://schemas.microsoft.com/office/word/2010/wordml" w:rsidR="006B555E" w:rsidP="00451CC1" w:rsidRDefault="006B555E" w14:paraId="44EAFD9C" wp14:textId="77777777">
      <w:pPr>
        <w:spacing w:line="240" w:lineRule="auto"/>
        <w:jc w:val="both"/>
        <w:rPr>
          <w:rFonts w:cs="Calibri"/>
          <w:color w:val="000000"/>
          <w:sz w:val="24"/>
          <w:szCs w:val="24"/>
        </w:rPr>
      </w:pPr>
    </w:p>
    <w:p xmlns:wp14="http://schemas.microsoft.com/office/word/2010/wordml" w:rsidR="006B555E" w:rsidP="00451CC1" w:rsidRDefault="006B555E" w14:paraId="4B94D5A5" wp14:textId="77777777">
      <w:pPr>
        <w:spacing w:line="240" w:lineRule="auto"/>
        <w:jc w:val="both"/>
        <w:rPr>
          <w:rFonts w:cs="Calibri"/>
          <w:color w:val="000000"/>
          <w:sz w:val="24"/>
          <w:szCs w:val="24"/>
        </w:rPr>
      </w:pPr>
    </w:p>
    <w:p xmlns:wp14="http://schemas.microsoft.com/office/word/2010/wordml" w:rsidR="006B555E" w:rsidP="00451CC1" w:rsidRDefault="006B555E" w14:paraId="3DEEC669" wp14:textId="77777777">
      <w:pPr>
        <w:spacing w:line="240" w:lineRule="auto"/>
        <w:jc w:val="both"/>
        <w:rPr>
          <w:rFonts w:cs="Calibri"/>
          <w:color w:val="000000"/>
          <w:sz w:val="24"/>
          <w:szCs w:val="24"/>
        </w:rPr>
      </w:pPr>
    </w:p>
    <w:p xmlns:wp14="http://schemas.microsoft.com/office/word/2010/wordml" w:rsidR="006B555E" w:rsidP="00451CC1" w:rsidRDefault="006B555E" w14:paraId="3656B9AB" wp14:textId="77777777">
      <w:pPr>
        <w:spacing w:line="240" w:lineRule="auto"/>
        <w:jc w:val="both"/>
        <w:rPr>
          <w:rFonts w:cs="Calibri"/>
          <w:color w:val="000000"/>
          <w:sz w:val="24"/>
          <w:szCs w:val="24"/>
        </w:rPr>
      </w:pPr>
    </w:p>
    <w:p xmlns:wp14="http://schemas.microsoft.com/office/word/2010/wordml" w:rsidR="002A4FF4" w:rsidP="2D233BD9" w:rsidRDefault="002A4FF4" w14:paraId="3CF2D8B6" wp14:noSpellErr="1" wp14:textId="01F8D0BD">
      <w:pPr>
        <w:pStyle w:val="Normal"/>
        <w:spacing w:line="240" w:lineRule="auto"/>
        <w:jc w:val="both"/>
        <w:rPr>
          <w:rFonts w:cs="Calibri"/>
          <w:color w:val="000000"/>
          <w:sz w:val="24"/>
          <w:szCs w:val="24"/>
        </w:rPr>
      </w:pPr>
    </w:p>
    <w:p w:rsidR="2D233BD9" w:rsidP="2D233BD9" w:rsidRDefault="2D233BD9" w14:paraId="6EA4E4E7" w14:textId="7F30D900">
      <w:pPr>
        <w:pStyle w:val="Normal"/>
        <w:spacing w:line="240" w:lineRule="auto"/>
        <w:jc w:val="both"/>
        <w:rPr>
          <w:rFonts w:cs="Calibri"/>
          <w:color w:val="000000" w:themeColor="text1" w:themeTint="FF" w:themeShade="FF"/>
          <w:sz w:val="24"/>
          <w:szCs w:val="24"/>
        </w:rPr>
      </w:pPr>
    </w:p>
    <w:p xmlns:wp14="http://schemas.microsoft.com/office/word/2010/wordml" w:rsidRPr="006B555E" w:rsidR="00451CC1" w:rsidP="0024505C" w:rsidRDefault="00451CC1" w14:paraId="2E2C7B2B" wp14:textId="77777777">
      <w:pPr>
        <w:spacing w:line="240" w:lineRule="auto"/>
        <w:jc w:val="both"/>
        <w:rPr>
          <w:rFonts w:cs="Times New Roman" w:eastAsiaTheme="minorEastAsia"/>
          <w:lang w:eastAsia="en-GB"/>
        </w:rPr>
      </w:pPr>
      <w:r w:rsidRPr="006B555E">
        <w:rPr>
          <w:rFonts w:cs="Times New Roman" w:eastAsiaTheme="minorEastAsia"/>
          <w:lang w:eastAsia="en-GB"/>
        </w:rPr>
        <w:t xml:space="preserve">The Catholic Education Service (1999: n39) document, </w:t>
      </w:r>
      <w:r w:rsidRPr="006B555E">
        <w:rPr>
          <w:rFonts w:cs="Times New Roman" w:eastAsiaTheme="minorEastAsia"/>
          <w:i/>
          <w:lang w:eastAsia="en-GB"/>
        </w:rPr>
        <w:t>Evaluating the Distinctive Nature of a Catholic School</w:t>
      </w:r>
      <w:r w:rsidRPr="006B555E">
        <w:rPr>
          <w:rFonts w:cs="Times New Roman" w:eastAsiaTheme="minorEastAsia"/>
          <w:lang w:eastAsia="en-GB"/>
        </w:rPr>
        <w:t>, states:</w:t>
      </w:r>
    </w:p>
    <w:p xmlns:wp14="http://schemas.microsoft.com/office/word/2010/wordml" w:rsidRPr="006B555E" w:rsidR="00451CC1" w:rsidP="0024505C" w:rsidRDefault="00451CC1" w14:paraId="25B60843" wp14:textId="77777777">
      <w:pPr>
        <w:spacing w:line="240" w:lineRule="auto"/>
        <w:ind w:left="720"/>
        <w:jc w:val="both"/>
        <w:rPr>
          <w:rFonts w:cs="Times New Roman" w:eastAsiaTheme="minorEastAsia"/>
          <w:i/>
          <w:lang w:eastAsia="en-GB"/>
        </w:rPr>
      </w:pPr>
      <w:r w:rsidRPr="006B555E">
        <w:rPr>
          <w:rFonts w:cs="Times New Roman" w:eastAsiaTheme="minorEastAsia"/>
          <w:i/>
          <w:lang w:eastAsia="en-GB"/>
        </w:rPr>
        <w:t>Commitment to Christ’s ministry and to respect for the uniqueness of each individual leaves Catholic schools and colleges ideally placed to respond with imagination and sensitivity to those with special educational needs.</w:t>
      </w:r>
    </w:p>
    <w:p xmlns:wp14="http://schemas.microsoft.com/office/word/2010/wordml" w:rsidRPr="006B555E" w:rsidR="00DA2D81" w:rsidP="6E50B111" w:rsidRDefault="00E35400" w14:paraId="4F8BACD1" wp14:textId="08BF9B2F">
      <w:pPr>
        <w:pStyle w:val="Default"/>
        <w:jc w:val="both"/>
        <w:rPr>
          <w:rFonts w:ascii="Calibri" w:hAnsi="Calibri" w:cs="Arial" w:asciiTheme="minorAscii" w:hAnsiTheme="minorAscii"/>
          <w:sz w:val="22"/>
          <w:szCs w:val="22"/>
        </w:rPr>
      </w:pPr>
      <w:r w:rsidRPr="6E50B111" w:rsidR="00E35400">
        <w:rPr>
          <w:rFonts w:ascii="Calibri" w:hAnsi="Calibri" w:cs="Arial" w:asciiTheme="minorAscii" w:hAnsiTheme="minorAscii"/>
          <w:sz w:val="22"/>
          <w:szCs w:val="22"/>
        </w:rPr>
        <w:t xml:space="preserve">Cura </w:t>
      </w:r>
      <w:proofErr w:type="spellStart"/>
      <w:r w:rsidRPr="6E50B111" w:rsidR="00E35400">
        <w:rPr>
          <w:rFonts w:ascii="Calibri" w:hAnsi="Calibri" w:cs="Arial" w:asciiTheme="minorAscii" w:hAnsiTheme="minorAscii"/>
          <w:sz w:val="22"/>
          <w:szCs w:val="22"/>
        </w:rPr>
        <w:t>Personalis</w:t>
      </w:r>
      <w:proofErr w:type="spellEnd"/>
      <w:r w:rsidRPr="6E50B111" w:rsidR="00E35400">
        <w:rPr>
          <w:rFonts w:ascii="Calibri" w:hAnsi="Calibri" w:cs="Arial" w:asciiTheme="minorAscii" w:hAnsiTheme="minorAscii"/>
          <w:sz w:val="22"/>
          <w:szCs w:val="22"/>
        </w:rPr>
        <w:t>, care of the whole person, is at the heart of all we do at</w:t>
      </w:r>
      <w:r w:rsidRPr="6E50B111" w:rsidR="00697669">
        <w:rPr>
          <w:rFonts w:ascii="Calibri" w:hAnsi="Calibri" w:cs="Arial" w:asciiTheme="minorAscii" w:hAnsiTheme="minorAscii"/>
          <w:sz w:val="22"/>
          <w:szCs w:val="22"/>
        </w:rPr>
        <w:t xml:space="preserve"> </w:t>
      </w:r>
      <w:r w:rsidRPr="6E50B111" w:rsidR="00E35400">
        <w:rPr>
          <w:rFonts w:ascii="Calibri" w:hAnsi="Calibri" w:cs="Arial" w:asciiTheme="minorAscii" w:hAnsiTheme="minorAscii"/>
          <w:sz w:val="22"/>
          <w:szCs w:val="22"/>
        </w:rPr>
        <w:t xml:space="preserve">Mount St Mary’s College. </w:t>
      </w:r>
      <w:r w:rsidRPr="6E50B111" w:rsidR="00DA2D81">
        <w:rPr>
          <w:rFonts w:ascii="Calibri" w:hAnsi="Calibri" w:cs="Arial" w:asciiTheme="minorAscii" w:hAnsiTheme="minorAscii"/>
          <w:sz w:val="22"/>
          <w:szCs w:val="22"/>
        </w:rPr>
        <w:t>One of the school’s 3 Golden rules reads:</w:t>
      </w:r>
    </w:p>
    <w:p xmlns:wp14="http://schemas.microsoft.com/office/word/2010/wordml" w:rsidRPr="006B555E" w:rsidR="006B555E" w:rsidP="0024505C" w:rsidRDefault="00DA2D81" w14:paraId="37145A7C" wp14:textId="77777777">
      <w:pPr>
        <w:pStyle w:val="NormalWeb"/>
        <w:ind w:left="720"/>
        <w:jc w:val="both"/>
        <w:rPr>
          <w:rFonts w:asciiTheme="minorHAnsi" w:hAnsiTheme="minorHAnsi"/>
          <w:i/>
          <w:sz w:val="22"/>
          <w:szCs w:val="22"/>
        </w:rPr>
      </w:pPr>
      <w:r w:rsidRPr="006B555E">
        <w:rPr>
          <w:rFonts w:asciiTheme="minorHAnsi" w:hAnsiTheme="minorHAnsi"/>
          <w:i/>
          <w:sz w:val="22"/>
          <w:szCs w:val="22"/>
        </w:rPr>
        <w:t>We strive for the Magis: in all things, at all times, we have high standards in all that we do and we push ourselves to be the very best we can be - for the Greater Glory of God (AMDG).</w:t>
      </w:r>
    </w:p>
    <w:p xmlns:wp14="http://schemas.microsoft.com/office/word/2010/wordml" w:rsidRPr="006B555E" w:rsidR="001E7C4E" w:rsidP="6E50B111" w:rsidRDefault="00E35400" w14:paraId="08292EBC" wp14:textId="15ABEC5F">
      <w:pPr>
        <w:pStyle w:val="NormalWeb"/>
        <w:jc w:val="both"/>
        <w:rPr>
          <w:rFonts w:ascii="Calibri" w:hAnsi="Calibri" w:asciiTheme="minorAscii" w:hAnsiTheme="minorAscii"/>
          <w:i w:val="1"/>
          <w:iCs w:val="1"/>
          <w:sz w:val="22"/>
          <w:szCs w:val="22"/>
        </w:rPr>
      </w:pPr>
      <w:r w:rsidRPr="6E50B111" w:rsidR="00E35400">
        <w:rPr>
          <w:rFonts w:ascii="Calibri" w:hAnsi="Calibri" w:cs="Arial" w:asciiTheme="minorAscii" w:hAnsiTheme="minorAscii"/>
          <w:sz w:val="22"/>
          <w:szCs w:val="22"/>
        </w:rPr>
        <w:t xml:space="preserve">We </w:t>
      </w:r>
      <w:r w:rsidRPr="6E50B111" w:rsidR="0036346E">
        <w:rPr>
          <w:rFonts w:ascii="Calibri" w:hAnsi="Calibri" w:cs="Arial" w:asciiTheme="minorAscii" w:hAnsiTheme="minorAscii"/>
          <w:sz w:val="22"/>
          <w:szCs w:val="22"/>
        </w:rPr>
        <w:t xml:space="preserve">are proudly </w:t>
      </w:r>
      <w:r w:rsidRPr="6E50B111" w:rsidR="001E7C4E">
        <w:rPr>
          <w:rFonts w:ascii="Calibri" w:hAnsi="Calibri" w:cs="Arial" w:asciiTheme="minorAscii" w:hAnsiTheme="minorAscii"/>
          <w:sz w:val="22"/>
          <w:szCs w:val="22"/>
        </w:rPr>
        <w:t>committed to</w:t>
      </w:r>
      <w:r w:rsidRPr="6E50B111" w:rsidR="00E35400">
        <w:rPr>
          <w:rFonts w:ascii="Calibri" w:hAnsi="Calibri" w:cs="Arial" w:asciiTheme="minorAscii" w:hAnsiTheme="minorAscii"/>
          <w:sz w:val="22"/>
          <w:szCs w:val="22"/>
        </w:rPr>
        <w:t xml:space="preserve"> ensuring all students succeed</w:t>
      </w:r>
      <w:r w:rsidRPr="6E50B111" w:rsidR="00DA2D81">
        <w:rPr>
          <w:rFonts w:ascii="Calibri" w:hAnsi="Calibri" w:cs="Arial" w:asciiTheme="minorAscii" w:hAnsiTheme="minorAscii"/>
          <w:sz w:val="22"/>
          <w:szCs w:val="22"/>
        </w:rPr>
        <w:t xml:space="preserve"> and to reach the ‘</w:t>
      </w:r>
      <w:proofErr w:type="spellStart"/>
      <w:r w:rsidRPr="6E50B111" w:rsidR="00DA2D81">
        <w:rPr>
          <w:rFonts w:ascii="Calibri" w:hAnsi="Calibri" w:cs="Arial" w:asciiTheme="minorAscii" w:hAnsiTheme="minorAscii"/>
          <w:sz w:val="22"/>
          <w:szCs w:val="22"/>
        </w:rPr>
        <w:t>magis</w:t>
      </w:r>
      <w:proofErr w:type="spellEnd"/>
      <w:r w:rsidRPr="6E50B111" w:rsidR="00DA2D81">
        <w:rPr>
          <w:rFonts w:ascii="Calibri" w:hAnsi="Calibri" w:cs="Arial" w:asciiTheme="minorAscii" w:hAnsiTheme="minorAscii"/>
          <w:sz w:val="22"/>
          <w:szCs w:val="22"/>
        </w:rPr>
        <w:t>’</w:t>
      </w:r>
      <w:r w:rsidRPr="6E50B111" w:rsidR="00E35400">
        <w:rPr>
          <w:rFonts w:ascii="Calibri" w:hAnsi="Calibri" w:cs="Arial" w:asciiTheme="minorAscii" w:hAnsiTheme="minorAscii"/>
          <w:sz w:val="22"/>
          <w:szCs w:val="22"/>
        </w:rPr>
        <w:t xml:space="preserve">, </w:t>
      </w:r>
      <w:r w:rsidRPr="6E50B111" w:rsidR="00FC282C">
        <w:rPr>
          <w:rFonts w:ascii="Calibri" w:hAnsi="Calibri" w:cs="Arial" w:asciiTheme="minorAscii" w:hAnsiTheme="minorAscii"/>
          <w:sz w:val="22"/>
          <w:szCs w:val="22"/>
        </w:rPr>
        <w:t xml:space="preserve">however, there may be times when some students need additional support </w:t>
      </w:r>
      <w:r w:rsidRPr="6E50B111" w:rsidR="00E35400">
        <w:rPr>
          <w:rFonts w:ascii="Calibri" w:hAnsi="Calibri" w:cs="Arial" w:asciiTheme="minorAscii" w:hAnsiTheme="minorAscii"/>
          <w:sz w:val="22"/>
          <w:szCs w:val="22"/>
        </w:rPr>
        <w:t>in various areas</w:t>
      </w:r>
      <w:r w:rsidRPr="6E50B111" w:rsidR="0036346E">
        <w:rPr>
          <w:rFonts w:ascii="Calibri" w:hAnsi="Calibri" w:cs="Arial" w:asciiTheme="minorAscii" w:hAnsiTheme="minorAscii"/>
          <w:sz w:val="22"/>
          <w:szCs w:val="22"/>
        </w:rPr>
        <w:t xml:space="preserve"> and at various times</w:t>
      </w:r>
      <w:r w:rsidRPr="6E50B111" w:rsidR="00DA2D81">
        <w:rPr>
          <w:rFonts w:ascii="Calibri" w:hAnsi="Calibri" w:cs="Arial" w:asciiTheme="minorAscii" w:hAnsiTheme="minorAscii"/>
          <w:sz w:val="22"/>
          <w:szCs w:val="22"/>
        </w:rPr>
        <w:t xml:space="preserve"> during their time at</w:t>
      </w:r>
      <w:r w:rsidRPr="6E50B111" w:rsidR="00697669">
        <w:rPr>
          <w:rFonts w:ascii="Calibri" w:hAnsi="Calibri" w:cs="Arial" w:asciiTheme="minorAscii" w:hAnsiTheme="minorAscii"/>
          <w:sz w:val="22"/>
          <w:szCs w:val="22"/>
        </w:rPr>
        <w:t xml:space="preserve"> </w:t>
      </w:r>
      <w:r w:rsidRPr="6E50B111" w:rsidR="00DA2D81">
        <w:rPr>
          <w:rFonts w:ascii="Calibri" w:hAnsi="Calibri" w:cs="Arial" w:asciiTheme="minorAscii" w:hAnsiTheme="minorAscii"/>
          <w:sz w:val="22"/>
          <w:szCs w:val="22"/>
        </w:rPr>
        <w:t>Mount St Mary’s</w:t>
      </w:r>
      <w:r w:rsidRPr="6E50B111" w:rsidR="0036346E">
        <w:rPr>
          <w:rFonts w:ascii="Calibri" w:hAnsi="Calibri" w:cs="Arial" w:asciiTheme="minorAscii" w:hAnsiTheme="minorAscii"/>
          <w:sz w:val="22"/>
          <w:szCs w:val="22"/>
        </w:rPr>
        <w:t>.</w:t>
      </w:r>
      <w:r w:rsidRPr="6E50B111" w:rsidR="00C21E86">
        <w:rPr>
          <w:rFonts w:ascii="Calibri" w:hAnsi="Calibri" w:cs="Arial" w:asciiTheme="minorAscii" w:hAnsiTheme="minorAscii"/>
          <w:sz w:val="22"/>
          <w:szCs w:val="22"/>
        </w:rPr>
        <w:t xml:space="preserve"> </w:t>
      </w:r>
      <w:r w:rsidRPr="6E50B111" w:rsidR="001E7C4E">
        <w:rPr>
          <w:rFonts w:ascii="Calibri" w:hAnsi="Calibri" w:cs="Arial" w:asciiTheme="minorAscii" w:hAnsiTheme="minorAscii"/>
          <w:sz w:val="22"/>
          <w:szCs w:val="22"/>
        </w:rPr>
        <w:t xml:space="preserve">The </w:t>
      </w:r>
      <w:r w:rsidRPr="6E50B111" w:rsidR="00963AEF">
        <w:rPr>
          <w:rFonts w:ascii="Calibri" w:hAnsi="Calibri" w:cs="Arial" w:asciiTheme="minorAscii" w:hAnsiTheme="minorAscii"/>
          <w:i w:val="1"/>
          <w:iCs w:val="1"/>
          <w:sz w:val="22"/>
          <w:szCs w:val="22"/>
        </w:rPr>
        <w:t>Special educational needs and disability code of practice: 0 to 25 years</w:t>
      </w:r>
      <w:r w:rsidRPr="6E50B111" w:rsidR="00963AEF">
        <w:rPr>
          <w:rFonts w:ascii="Calibri" w:hAnsi="Calibri" w:cs="Arial" w:asciiTheme="minorAscii" w:hAnsiTheme="minorAscii"/>
          <w:sz w:val="22"/>
          <w:szCs w:val="22"/>
        </w:rPr>
        <w:t xml:space="preserve"> </w:t>
      </w:r>
      <w:r w:rsidRPr="6E50B111" w:rsidR="001E7C4E">
        <w:rPr>
          <w:rFonts w:ascii="Calibri" w:hAnsi="Calibri" w:cs="Arial" w:asciiTheme="minorAscii" w:hAnsiTheme="minorAscii"/>
          <w:sz w:val="22"/>
          <w:szCs w:val="22"/>
        </w:rPr>
        <w:t xml:space="preserve">(2015) underpins the schools SEND policy. </w:t>
      </w:r>
      <w:r w:rsidRPr="6E50B111" w:rsidR="00425048">
        <w:rPr>
          <w:rFonts w:ascii="Calibri" w:hAnsi="Calibri" w:cs="Arial" w:asciiTheme="minorAscii" w:hAnsiTheme="minorAscii"/>
          <w:sz w:val="22"/>
          <w:szCs w:val="22"/>
        </w:rPr>
        <w:t xml:space="preserve"> </w:t>
      </w:r>
      <w:r w:rsidRPr="6E50B111" w:rsidR="001E7C4E">
        <w:rPr>
          <w:rFonts w:ascii="Calibri" w:hAnsi="Calibri" w:cs="Arial" w:asciiTheme="minorAscii" w:hAnsiTheme="minorAscii"/>
          <w:sz w:val="22"/>
          <w:szCs w:val="22"/>
        </w:rPr>
        <w:t>The 4 areas of special educational need</w:t>
      </w:r>
      <w:r w:rsidRPr="6E50B111" w:rsidR="001E7C4E">
        <w:rPr>
          <w:rFonts w:ascii="Calibri" w:hAnsi="Calibri" w:cs="Arial" w:asciiTheme="minorAscii" w:hAnsiTheme="minorAscii"/>
          <w:sz w:val="22"/>
          <w:szCs w:val="22"/>
        </w:rPr>
        <w:t xml:space="preserve"> highlighted in</w:t>
      </w:r>
      <w:r w:rsidRPr="6E50B111" w:rsidR="00063204">
        <w:rPr>
          <w:rFonts w:ascii="Calibri" w:hAnsi="Calibri" w:cs="Arial" w:asciiTheme="minorAscii" w:hAnsiTheme="minorAscii"/>
          <w:sz w:val="22"/>
          <w:szCs w:val="22"/>
        </w:rPr>
        <w:t xml:space="preserve"> the SEND code of practice (2015</w:t>
      </w:r>
      <w:r w:rsidRPr="6E50B111" w:rsidR="001E7C4E">
        <w:rPr>
          <w:rFonts w:ascii="Calibri" w:hAnsi="Calibri" w:cs="Arial" w:asciiTheme="minorAscii" w:hAnsiTheme="minorAscii"/>
          <w:sz w:val="22"/>
          <w:szCs w:val="22"/>
        </w:rPr>
        <w:t xml:space="preserve">) </w:t>
      </w:r>
      <w:proofErr w:type="gramStart"/>
      <w:r w:rsidRPr="6E50B111" w:rsidR="001E7C4E">
        <w:rPr>
          <w:rFonts w:ascii="Calibri" w:hAnsi="Calibri" w:cs="Arial" w:asciiTheme="minorAscii" w:hAnsiTheme="minorAscii"/>
          <w:sz w:val="22"/>
          <w:szCs w:val="22"/>
        </w:rPr>
        <w:t>are:-</w:t>
      </w:r>
      <w:proofErr w:type="gramEnd"/>
      <w:r w:rsidRPr="6E50B111" w:rsidR="001E7C4E">
        <w:rPr>
          <w:rFonts w:ascii="Calibri" w:hAnsi="Calibri" w:cs="Arial" w:asciiTheme="minorAscii" w:hAnsiTheme="minorAscii"/>
          <w:sz w:val="22"/>
          <w:szCs w:val="22"/>
        </w:rPr>
        <w:t xml:space="preserve"> </w:t>
      </w:r>
    </w:p>
    <w:p xmlns:wp14="http://schemas.microsoft.com/office/word/2010/wordml" w:rsidRPr="006B555E" w:rsidR="001E7C4E" w:rsidP="0024505C" w:rsidRDefault="001E7C4E" w14:paraId="2B05904B" wp14:textId="77777777">
      <w:pPr>
        <w:autoSpaceDE w:val="0"/>
        <w:autoSpaceDN w:val="0"/>
        <w:adjustRightInd w:val="0"/>
        <w:spacing w:after="0" w:line="240" w:lineRule="auto"/>
        <w:jc w:val="both"/>
        <w:rPr>
          <w:rFonts w:cs="Arial"/>
          <w:color w:val="000000"/>
        </w:rPr>
      </w:pPr>
      <w:r w:rsidRPr="006B555E">
        <w:rPr>
          <w:rFonts w:cs="Arial"/>
          <w:iCs/>
          <w:color w:val="000000"/>
        </w:rPr>
        <w:t xml:space="preserve">1. Communication and interaction </w:t>
      </w:r>
    </w:p>
    <w:p xmlns:wp14="http://schemas.microsoft.com/office/word/2010/wordml" w:rsidRPr="006B555E" w:rsidR="001E7C4E" w:rsidP="0024505C" w:rsidRDefault="001E7C4E" w14:paraId="6DC39146" wp14:textId="77777777">
      <w:pPr>
        <w:autoSpaceDE w:val="0"/>
        <w:autoSpaceDN w:val="0"/>
        <w:adjustRightInd w:val="0"/>
        <w:spacing w:after="0" w:line="240" w:lineRule="auto"/>
        <w:jc w:val="both"/>
        <w:rPr>
          <w:rFonts w:cs="Arial"/>
          <w:color w:val="000000"/>
        </w:rPr>
      </w:pPr>
      <w:r w:rsidRPr="006B555E">
        <w:rPr>
          <w:rFonts w:cs="Arial"/>
          <w:iCs/>
          <w:color w:val="000000"/>
        </w:rPr>
        <w:t xml:space="preserve">2. Cognition and learning </w:t>
      </w:r>
    </w:p>
    <w:p xmlns:wp14="http://schemas.microsoft.com/office/word/2010/wordml" w:rsidRPr="006B555E" w:rsidR="001E7C4E" w:rsidP="0024505C" w:rsidRDefault="001E7C4E" w14:paraId="2D1F0DDC" wp14:textId="77777777">
      <w:pPr>
        <w:autoSpaceDE w:val="0"/>
        <w:autoSpaceDN w:val="0"/>
        <w:adjustRightInd w:val="0"/>
        <w:spacing w:after="0" w:line="240" w:lineRule="auto"/>
        <w:jc w:val="both"/>
        <w:rPr>
          <w:rFonts w:cs="Arial"/>
          <w:b/>
          <w:bCs/>
          <w:color w:val="000000"/>
        </w:rPr>
      </w:pPr>
      <w:r w:rsidRPr="006B555E">
        <w:rPr>
          <w:rFonts w:cs="Arial"/>
          <w:iCs/>
          <w:color w:val="000000"/>
        </w:rPr>
        <w:t xml:space="preserve">3. Social, mental and emotional health </w:t>
      </w:r>
    </w:p>
    <w:p xmlns:wp14="http://schemas.microsoft.com/office/word/2010/wordml" w:rsidRPr="006B555E" w:rsidR="000017EE" w:rsidP="0024505C" w:rsidRDefault="001E7C4E" w14:paraId="1803297D" wp14:textId="77777777">
      <w:pPr>
        <w:autoSpaceDE w:val="0"/>
        <w:autoSpaceDN w:val="0"/>
        <w:adjustRightInd w:val="0"/>
        <w:spacing w:after="0" w:line="240" w:lineRule="auto"/>
        <w:jc w:val="both"/>
        <w:rPr>
          <w:rFonts w:cs="Arial"/>
          <w:iCs/>
          <w:color w:val="000000"/>
        </w:rPr>
      </w:pPr>
      <w:r w:rsidRPr="006B555E">
        <w:rPr>
          <w:rFonts w:cs="Arial"/>
          <w:iCs/>
          <w:color w:val="000000"/>
        </w:rPr>
        <w:t xml:space="preserve">4. Sensory and/or physical </w:t>
      </w:r>
    </w:p>
    <w:p xmlns:wp14="http://schemas.microsoft.com/office/word/2010/wordml" w:rsidRPr="006B555E" w:rsidR="00A05412" w:rsidP="6E50B111" w:rsidRDefault="00091289" w14:paraId="22B30BEC" wp14:textId="1F93FFC3">
      <w:pPr>
        <w:pStyle w:val="Default"/>
        <w:jc w:val="both"/>
        <w:rPr>
          <w:rFonts w:ascii="Calibri" w:hAnsi="Calibri" w:cs="Arial" w:asciiTheme="minorAscii" w:hAnsiTheme="minorAscii"/>
          <w:sz w:val="22"/>
          <w:szCs w:val="22"/>
        </w:rPr>
      </w:pPr>
      <w:r w:rsidRPr="5C041620" w:rsidR="00091289">
        <w:rPr>
          <w:rFonts w:ascii="Calibri" w:hAnsi="Calibri" w:cs="Arial" w:asciiTheme="minorAscii" w:hAnsiTheme="minorAscii"/>
          <w:sz w:val="22"/>
          <w:szCs w:val="22"/>
        </w:rPr>
        <w:t xml:space="preserve">The Learning </w:t>
      </w:r>
      <w:r w:rsidRPr="5C041620" w:rsidR="00085286">
        <w:rPr>
          <w:rFonts w:ascii="Calibri" w:hAnsi="Calibri" w:cs="Arial" w:asciiTheme="minorAscii" w:hAnsiTheme="minorAscii"/>
          <w:sz w:val="22"/>
          <w:szCs w:val="22"/>
        </w:rPr>
        <w:t>Support</w:t>
      </w:r>
      <w:r w:rsidRPr="5C041620" w:rsidR="00091289">
        <w:rPr>
          <w:rFonts w:ascii="Calibri" w:hAnsi="Calibri" w:cs="Arial" w:asciiTheme="minorAscii" w:hAnsiTheme="minorAscii"/>
          <w:sz w:val="22"/>
          <w:szCs w:val="22"/>
        </w:rPr>
        <w:t xml:space="preserve"> Department supports all staff in ensuring in</w:t>
      </w:r>
      <w:r w:rsidRPr="5C041620" w:rsidR="00FC282C">
        <w:rPr>
          <w:rFonts w:ascii="Calibri" w:hAnsi="Calibri" w:cs="Arial" w:asciiTheme="minorAscii" w:hAnsiTheme="minorAscii"/>
          <w:sz w:val="22"/>
          <w:szCs w:val="22"/>
        </w:rPr>
        <w:t>clusive, quality first teaching to ensure all students of all abilities succeed and reach their potential.</w:t>
      </w:r>
      <w:r w:rsidRPr="5C041620" w:rsidR="008D09DF">
        <w:rPr>
          <w:rFonts w:ascii="Calibri" w:hAnsi="Calibri" w:cs="Arial" w:asciiTheme="minorAscii" w:hAnsiTheme="minorAscii"/>
          <w:sz w:val="22"/>
          <w:szCs w:val="22"/>
        </w:rPr>
        <w:t xml:space="preserve">  The Head of Learning </w:t>
      </w:r>
      <w:r w:rsidRPr="5C041620" w:rsidR="00085286">
        <w:rPr>
          <w:rFonts w:ascii="Calibri" w:hAnsi="Calibri" w:cs="Arial" w:asciiTheme="minorAscii" w:hAnsiTheme="minorAscii"/>
          <w:sz w:val="22"/>
          <w:szCs w:val="22"/>
        </w:rPr>
        <w:t>Support</w:t>
      </w:r>
      <w:r w:rsidRPr="5C041620" w:rsidR="008D09DF">
        <w:rPr>
          <w:rFonts w:ascii="Calibri" w:hAnsi="Calibri" w:cs="Arial" w:asciiTheme="minorAscii" w:hAnsiTheme="minorAscii"/>
          <w:sz w:val="22"/>
          <w:szCs w:val="22"/>
        </w:rPr>
        <w:t>/SENCO</w:t>
      </w:r>
      <w:r w:rsidRPr="5C041620" w:rsidR="00B518CC">
        <w:rPr>
          <w:rFonts w:ascii="Calibri" w:hAnsi="Calibri" w:cs="Arial" w:asciiTheme="minorAscii" w:hAnsiTheme="minorAscii"/>
          <w:sz w:val="22"/>
          <w:szCs w:val="22"/>
        </w:rPr>
        <w:t xml:space="preserve"> and Assistant SENCO</w:t>
      </w:r>
      <w:r w:rsidRPr="5C041620" w:rsidR="008D09DF">
        <w:rPr>
          <w:rFonts w:ascii="Calibri" w:hAnsi="Calibri" w:cs="Arial" w:asciiTheme="minorAscii" w:hAnsiTheme="minorAscii"/>
          <w:sz w:val="22"/>
          <w:szCs w:val="22"/>
        </w:rPr>
        <w:t xml:space="preserve"> </w:t>
      </w:r>
      <w:r w:rsidRPr="5C041620" w:rsidR="00091289">
        <w:rPr>
          <w:rFonts w:ascii="Calibri" w:hAnsi="Calibri" w:cs="Arial" w:asciiTheme="minorAscii" w:hAnsiTheme="minorAscii"/>
          <w:sz w:val="22"/>
          <w:szCs w:val="22"/>
        </w:rPr>
        <w:t>ensure</w:t>
      </w:r>
      <w:r w:rsidRPr="5C041620" w:rsidR="00C30990">
        <w:rPr>
          <w:rFonts w:ascii="Calibri" w:hAnsi="Calibri" w:cs="Arial" w:asciiTheme="minorAscii" w:hAnsiTheme="minorAscii"/>
          <w:sz w:val="22"/>
          <w:szCs w:val="22"/>
        </w:rPr>
        <w:t>s</w:t>
      </w:r>
      <w:r w:rsidRPr="5C041620" w:rsidR="00091289">
        <w:rPr>
          <w:rFonts w:ascii="Calibri" w:hAnsi="Calibri" w:cs="Arial" w:asciiTheme="minorAscii" w:hAnsiTheme="minorAscii"/>
          <w:sz w:val="22"/>
          <w:szCs w:val="22"/>
        </w:rPr>
        <w:t xml:space="preserve"> decisions made are informed by the insights of parents and those of the students themselves</w:t>
      </w:r>
      <w:r w:rsidRPr="5C041620" w:rsidR="00D2706D">
        <w:rPr>
          <w:rFonts w:ascii="Calibri" w:hAnsi="Calibri" w:cs="Arial" w:asciiTheme="minorAscii" w:hAnsiTheme="minorAscii"/>
          <w:sz w:val="22"/>
          <w:szCs w:val="22"/>
        </w:rPr>
        <w:t xml:space="preserve"> – this is a crucial element of the Children and Families Act (2014)</w:t>
      </w:r>
      <w:r w:rsidRPr="5C041620" w:rsidR="00091289">
        <w:rPr>
          <w:rFonts w:ascii="Calibri" w:hAnsi="Calibri" w:cs="Arial" w:asciiTheme="minorAscii" w:hAnsiTheme="minorAscii"/>
          <w:sz w:val="22"/>
          <w:szCs w:val="22"/>
        </w:rPr>
        <w:t>.</w:t>
      </w:r>
      <w:r w:rsidRPr="5C041620" w:rsidR="00D2706D">
        <w:rPr>
          <w:rFonts w:ascii="Calibri" w:hAnsi="Calibri" w:cs="Arial" w:asciiTheme="minorAscii" w:hAnsiTheme="minorAscii"/>
          <w:sz w:val="22"/>
          <w:szCs w:val="22"/>
        </w:rPr>
        <w:t xml:space="preserve"> </w:t>
      </w:r>
      <w:r w:rsidRPr="5C041620" w:rsidR="000017EE">
        <w:rPr>
          <w:rFonts w:ascii="Calibri" w:hAnsi="Calibri" w:cs="Arial" w:asciiTheme="minorAscii" w:hAnsiTheme="minorAscii"/>
          <w:sz w:val="22"/>
          <w:szCs w:val="22"/>
        </w:rPr>
        <w:t xml:space="preserve"> In addition to this Section 21 of this Act defines special educational provision for children over </w:t>
      </w:r>
      <w:proofErr w:type="gramStart"/>
      <w:r w:rsidRPr="5C041620" w:rsidR="000017EE">
        <w:rPr>
          <w:rFonts w:ascii="Calibri" w:hAnsi="Calibri" w:cs="Arial" w:asciiTheme="minorAscii" w:hAnsiTheme="minorAscii"/>
          <w:sz w:val="22"/>
          <w:szCs w:val="22"/>
        </w:rPr>
        <w:t>two  and</w:t>
      </w:r>
      <w:proofErr w:type="gramEnd"/>
      <w:r w:rsidRPr="5C041620" w:rsidR="000017EE">
        <w:rPr>
          <w:rFonts w:ascii="Calibri" w:hAnsi="Calibri" w:cs="Arial" w:asciiTheme="minorAscii" w:hAnsiTheme="minorAscii"/>
          <w:sz w:val="22"/>
          <w:szCs w:val="22"/>
        </w:rPr>
        <w:t xml:space="preserve"> young people as “educational or training that is additional to, or different from, that made generally for others the same age.”  </w:t>
      </w:r>
      <w:r w:rsidRPr="5C041620" w:rsidR="00091289">
        <w:rPr>
          <w:rFonts w:ascii="Calibri" w:hAnsi="Calibri" w:cs="Arial" w:asciiTheme="minorAscii" w:hAnsiTheme="minorAscii"/>
          <w:sz w:val="22"/>
          <w:szCs w:val="22"/>
        </w:rPr>
        <w:t xml:space="preserve"> All staff promote positive outcomes</w:t>
      </w:r>
      <w:r w:rsidRPr="5C041620" w:rsidR="00A57B91">
        <w:rPr>
          <w:rFonts w:ascii="Calibri" w:hAnsi="Calibri" w:cs="Arial" w:asciiTheme="minorAscii" w:hAnsiTheme="minorAscii"/>
          <w:sz w:val="22"/>
          <w:szCs w:val="22"/>
        </w:rPr>
        <w:t xml:space="preserve"> for every student</w:t>
      </w:r>
      <w:r w:rsidRPr="5C041620" w:rsidR="00091289">
        <w:rPr>
          <w:rFonts w:ascii="Calibri" w:hAnsi="Calibri" w:cs="Arial" w:asciiTheme="minorAscii" w:hAnsiTheme="minorAscii"/>
          <w:sz w:val="22"/>
          <w:szCs w:val="22"/>
        </w:rPr>
        <w:t xml:space="preserve"> in the wider areas of personal and social </w:t>
      </w:r>
      <w:r w:rsidRPr="5C041620" w:rsidR="000017EE">
        <w:rPr>
          <w:rFonts w:ascii="Calibri" w:hAnsi="Calibri" w:cs="Arial" w:asciiTheme="minorAscii" w:hAnsiTheme="minorAscii"/>
          <w:sz w:val="22"/>
          <w:szCs w:val="22"/>
        </w:rPr>
        <w:t>s</w:t>
      </w:r>
      <w:r w:rsidRPr="5C041620" w:rsidR="00085286">
        <w:rPr>
          <w:rFonts w:ascii="Calibri" w:hAnsi="Calibri" w:cs="Arial" w:asciiTheme="minorAscii" w:hAnsiTheme="minorAscii"/>
          <w:sz w:val="22"/>
          <w:szCs w:val="22"/>
        </w:rPr>
        <w:t>upport</w:t>
      </w:r>
      <w:r w:rsidRPr="5C041620" w:rsidR="00A57B91">
        <w:rPr>
          <w:rFonts w:ascii="Calibri" w:hAnsi="Calibri" w:cs="Arial" w:asciiTheme="minorAscii" w:hAnsiTheme="minorAscii"/>
          <w:sz w:val="22"/>
          <w:szCs w:val="22"/>
        </w:rPr>
        <w:t>.</w:t>
      </w:r>
      <w:r w:rsidRPr="5C041620" w:rsidR="00E35400">
        <w:rPr>
          <w:rFonts w:ascii="Calibri" w:hAnsi="Calibri" w:cs="Arial" w:asciiTheme="minorAscii" w:hAnsiTheme="minorAscii"/>
          <w:sz w:val="22"/>
          <w:szCs w:val="22"/>
        </w:rPr>
        <w:t xml:space="preserve"> </w:t>
      </w:r>
      <w:r w:rsidRPr="5C041620" w:rsidR="00A57B91">
        <w:rPr>
          <w:rFonts w:ascii="Calibri" w:hAnsi="Calibri" w:cs="Arial" w:asciiTheme="minorAscii" w:hAnsiTheme="minorAscii"/>
          <w:sz w:val="22"/>
          <w:szCs w:val="22"/>
        </w:rPr>
        <w:t xml:space="preserve"> </w:t>
      </w:r>
      <w:r w:rsidRPr="5C041620" w:rsidR="00747E9C">
        <w:rPr>
          <w:rFonts w:ascii="Calibri" w:hAnsi="Calibri" w:cs="Arial" w:asciiTheme="minorAscii" w:hAnsiTheme="minorAscii"/>
          <w:color w:val="auto"/>
          <w:sz w:val="22"/>
          <w:szCs w:val="22"/>
        </w:rPr>
        <w:t>The SEND Code of Practice (2015) emphasises the fact that the identification and support for pupils with SEND is primarily decided and implemented by subject teachers. The school</w:t>
      </w:r>
      <w:r w:rsidRPr="5C041620" w:rsidR="006C5CD4">
        <w:rPr>
          <w:rFonts w:ascii="Calibri" w:hAnsi="Calibri" w:cs="Arial" w:asciiTheme="minorAscii" w:hAnsiTheme="minorAscii"/>
          <w:color w:val="auto"/>
          <w:sz w:val="22"/>
          <w:szCs w:val="22"/>
        </w:rPr>
        <w:t>s SENCO</w:t>
      </w:r>
      <w:r w:rsidRPr="5C041620" w:rsidR="00455732">
        <w:rPr>
          <w:rFonts w:ascii="Calibri" w:hAnsi="Calibri" w:cs="Arial" w:asciiTheme="minorAscii" w:hAnsiTheme="minorAscii"/>
          <w:color w:val="auto"/>
          <w:sz w:val="22"/>
          <w:szCs w:val="22"/>
        </w:rPr>
        <w:t>/Assistant SENCO</w:t>
      </w:r>
      <w:r w:rsidRPr="5C041620" w:rsidR="006C5CD4">
        <w:rPr>
          <w:rFonts w:ascii="Calibri" w:hAnsi="Calibri" w:cs="Arial" w:asciiTheme="minorAscii" w:hAnsiTheme="minorAscii"/>
          <w:color w:val="auto"/>
          <w:sz w:val="22"/>
          <w:szCs w:val="22"/>
        </w:rPr>
        <w:t xml:space="preserve"> is there to support staff. </w:t>
      </w:r>
      <w:r w:rsidRPr="5C041620" w:rsidR="00362BBE">
        <w:rPr>
          <w:rFonts w:ascii="Calibri" w:hAnsi="Calibri" w:cs="Arial" w:asciiTheme="minorAscii" w:hAnsiTheme="minorAscii"/>
          <w:color w:val="auto"/>
          <w:sz w:val="22"/>
          <w:szCs w:val="22"/>
        </w:rPr>
        <w:t xml:space="preserve"> </w:t>
      </w:r>
      <w:r w:rsidRPr="5C041620" w:rsidR="00747E9C">
        <w:rPr>
          <w:rFonts w:ascii="Calibri" w:hAnsi="Calibri" w:cs="Arial" w:asciiTheme="minorAscii" w:hAnsiTheme="minorAscii"/>
          <w:color w:val="auto"/>
          <w:sz w:val="22"/>
          <w:szCs w:val="22"/>
        </w:rPr>
        <w:t xml:space="preserve">Mount St Mary’s values inclusive teaching, very rarely will a student be withdrawn from class to receive additional support.  The SENCO is the person who oversees the provision being given - the subject teacher is the person responsible for ensuring students make progress. </w:t>
      </w:r>
      <w:r w:rsidRPr="5C041620" w:rsidR="00D30773">
        <w:rPr>
          <w:rFonts w:ascii="Calibri" w:hAnsi="Calibri" w:cs="Arial" w:asciiTheme="minorAscii" w:hAnsiTheme="minorAscii"/>
          <w:color w:val="auto"/>
          <w:sz w:val="22"/>
          <w:szCs w:val="22"/>
        </w:rPr>
        <w:t xml:space="preserve"> </w:t>
      </w:r>
    </w:p>
    <w:p xmlns:wp14="http://schemas.microsoft.com/office/word/2010/wordml" w:rsidRPr="006B555E" w:rsidR="00C40E50" w:rsidP="0024505C" w:rsidRDefault="00C40E50" w14:paraId="0FB78278" wp14:textId="77777777">
      <w:pPr>
        <w:pStyle w:val="Default"/>
        <w:jc w:val="both"/>
        <w:rPr>
          <w:rFonts w:cs="Arial" w:asciiTheme="minorHAnsi" w:hAnsiTheme="minorHAnsi"/>
          <w:color w:val="auto"/>
          <w:sz w:val="22"/>
          <w:szCs w:val="22"/>
        </w:rPr>
      </w:pPr>
    </w:p>
    <w:p xmlns:wp14="http://schemas.microsoft.com/office/word/2010/wordml" w:rsidRPr="006B555E" w:rsidR="00DA2D81" w:rsidP="6E50B111" w:rsidRDefault="00540285" w14:paraId="54A85659" wp14:textId="02287822">
      <w:pPr>
        <w:pStyle w:val="Default"/>
        <w:jc w:val="both"/>
        <w:rPr>
          <w:rFonts w:ascii="Calibri" w:hAnsi="Calibri" w:cs="Arial" w:asciiTheme="minorAscii" w:hAnsiTheme="minorAscii"/>
          <w:b w:val="1"/>
          <w:bCs w:val="1"/>
          <w:color w:val="auto"/>
          <w:sz w:val="22"/>
          <w:szCs w:val="22"/>
        </w:rPr>
      </w:pPr>
      <w:r w:rsidRPr="6E50B111" w:rsidR="00540285">
        <w:rPr>
          <w:rFonts w:ascii="Calibri" w:hAnsi="Calibri" w:cs="Arial" w:asciiTheme="minorAscii" w:hAnsiTheme="minorAscii"/>
          <w:color w:val="auto"/>
          <w:sz w:val="22"/>
          <w:szCs w:val="22"/>
        </w:rPr>
        <w:t>If a student arrives at</w:t>
      </w:r>
      <w:r w:rsidRPr="6E50B111" w:rsidR="00362BBE">
        <w:rPr>
          <w:rFonts w:ascii="Calibri" w:hAnsi="Calibri" w:cs="Arial" w:asciiTheme="minorAscii" w:hAnsiTheme="minorAscii"/>
          <w:sz w:val="22"/>
          <w:szCs w:val="22"/>
        </w:rPr>
        <w:t xml:space="preserve"> </w:t>
      </w:r>
      <w:r w:rsidRPr="6E50B111" w:rsidR="00540285">
        <w:rPr>
          <w:rFonts w:ascii="Calibri" w:hAnsi="Calibri" w:cs="Arial" w:asciiTheme="minorAscii" w:hAnsiTheme="minorAscii"/>
          <w:color w:val="auto"/>
          <w:sz w:val="22"/>
          <w:szCs w:val="22"/>
        </w:rPr>
        <w:t xml:space="preserve">Mount St Mary’s who has already been on the SEND register in their previous </w:t>
      </w:r>
      <w:proofErr w:type="gramStart"/>
      <w:r w:rsidRPr="6E50B111" w:rsidR="00540285">
        <w:rPr>
          <w:rFonts w:ascii="Calibri" w:hAnsi="Calibri" w:cs="Arial" w:asciiTheme="minorAscii" w:hAnsiTheme="minorAscii"/>
          <w:color w:val="auto"/>
          <w:sz w:val="22"/>
          <w:szCs w:val="22"/>
        </w:rPr>
        <w:t>school</w:t>
      </w:r>
      <w:proofErr w:type="gramEnd"/>
      <w:r w:rsidRPr="6E50B111" w:rsidR="00540285">
        <w:rPr>
          <w:rFonts w:ascii="Calibri" w:hAnsi="Calibri" w:cs="Arial" w:asciiTheme="minorAscii" w:hAnsiTheme="minorAscii"/>
          <w:color w:val="auto"/>
          <w:sz w:val="22"/>
          <w:szCs w:val="22"/>
        </w:rPr>
        <w:t xml:space="preserve"> then the Head of Learning </w:t>
      </w:r>
      <w:r w:rsidRPr="6E50B111" w:rsidR="00085286">
        <w:rPr>
          <w:rFonts w:ascii="Calibri" w:hAnsi="Calibri" w:cs="Arial" w:asciiTheme="minorAscii" w:hAnsiTheme="minorAscii"/>
          <w:color w:val="auto"/>
          <w:sz w:val="22"/>
          <w:szCs w:val="22"/>
        </w:rPr>
        <w:t>Support</w:t>
      </w:r>
      <w:r w:rsidRPr="6E50B111" w:rsidR="00D2706D">
        <w:rPr>
          <w:rFonts w:ascii="Calibri" w:hAnsi="Calibri" w:cs="Arial" w:asciiTheme="minorAscii" w:hAnsiTheme="minorAscii"/>
          <w:color w:val="auto"/>
          <w:sz w:val="22"/>
          <w:szCs w:val="22"/>
        </w:rPr>
        <w:t xml:space="preserve"> </w:t>
      </w:r>
      <w:r w:rsidRPr="6E50B111" w:rsidR="00540285">
        <w:rPr>
          <w:rFonts w:ascii="Calibri" w:hAnsi="Calibri" w:cs="Arial" w:asciiTheme="minorAscii" w:hAnsiTheme="minorAscii"/>
          <w:color w:val="auto"/>
          <w:sz w:val="22"/>
          <w:szCs w:val="22"/>
        </w:rPr>
        <w:t>will disseminate the information t</w:t>
      </w:r>
      <w:r w:rsidRPr="6E50B111" w:rsidR="00D2706D">
        <w:rPr>
          <w:rFonts w:ascii="Calibri" w:hAnsi="Calibri" w:cs="Arial" w:asciiTheme="minorAscii" w:hAnsiTheme="minorAscii"/>
          <w:color w:val="auto"/>
          <w:sz w:val="22"/>
          <w:szCs w:val="22"/>
        </w:rPr>
        <w:t>o staff.  For those who have not</w:t>
      </w:r>
      <w:r w:rsidRPr="6E50B111" w:rsidR="00540285">
        <w:rPr>
          <w:rFonts w:ascii="Calibri" w:hAnsi="Calibri" w:cs="Arial" w:asciiTheme="minorAscii" w:hAnsiTheme="minorAscii"/>
          <w:color w:val="auto"/>
          <w:sz w:val="22"/>
          <w:szCs w:val="22"/>
        </w:rPr>
        <w:t xml:space="preserve"> been identified as SEND t</w:t>
      </w:r>
      <w:r w:rsidRPr="6E50B111" w:rsidR="00063204">
        <w:rPr>
          <w:rFonts w:ascii="Calibri" w:hAnsi="Calibri" w:cs="Arial" w:asciiTheme="minorAscii" w:hAnsiTheme="minorAscii"/>
          <w:color w:val="auto"/>
          <w:sz w:val="22"/>
          <w:szCs w:val="22"/>
        </w:rPr>
        <w:t xml:space="preserve">he SEND Code of Practice (2015) recommends a graduated response, which is outlined below. </w:t>
      </w:r>
      <w:r w:rsidRPr="6E50B111" w:rsidR="00F7131A">
        <w:rPr>
          <w:rFonts w:ascii="Calibri" w:hAnsi="Calibri" w:cs="Arial" w:asciiTheme="minorAscii" w:hAnsiTheme="minorAscii"/>
          <w:color w:val="auto"/>
          <w:sz w:val="22"/>
          <w:szCs w:val="22"/>
        </w:rPr>
        <w:t xml:space="preserve">It is important to understand how </w:t>
      </w:r>
      <w:r w:rsidRPr="6E50B111" w:rsidR="00063204">
        <w:rPr>
          <w:rFonts w:ascii="Calibri" w:hAnsi="Calibri" w:cs="Arial" w:asciiTheme="minorAscii" w:hAnsiTheme="minorAscii"/>
          <w:color w:val="auto"/>
          <w:sz w:val="22"/>
          <w:szCs w:val="22"/>
        </w:rPr>
        <w:t>students are identified and assessed and what interventions could be put in place to support students in their learning</w:t>
      </w:r>
      <w:r w:rsidRPr="6E50B111" w:rsidR="00C800A3">
        <w:rPr>
          <w:rFonts w:ascii="Calibri" w:hAnsi="Calibri" w:cs="Arial" w:asciiTheme="minorAscii" w:hAnsiTheme="minorAscii"/>
          <w:color w:val="auto"/>
          <w:sz w:val="22"/>
          <w:szCs w:val="22"/>
        </w:rPr>
        <w:t xml:space="preserve">. Finally, reviewing this is imperative to the process in order to look at what next steps needs to be implemented. </w:t>
      </w:r>
      <w:r w:rsidRPr="6E50B111" w:rsidR="000017EE">
        <w:rPr>
          <w:rFonts w:ascii="Calibri" w:hAnsi="Calibri" w:cs="Arial" w:asciiTheme="minorAscii" w:hAnsiTheme="minorAscii"/>
          <w:color w:val="auto"/>
          <w:sz w:val="22"/>
          <w:szCs w:val="22"/>
        </w:rPr>
        <w:t xml:space="preserve"> </w:t>
      </w:r>
    </w:p>
    <w:p xmlns:wp14="http://schemas.microsoft.com/office/word/2010/wordml" w:rsidR="00E45895" w:rsidP="2D233BD9" w:rsidRDefault="00E45895" w14:paraId="34CE0A41" wp14:noSpellErr="1" wp14:textId="1F8FE5E5">
      <w:pPr>
        <w:pStyle w:val="Normal"/>
        <w:spacing w:after="0" w:line="240" w:lineRule="auto"/>
        <w:jc w:val="both"/>
        <w:rPr>
          <w:b w:val="1"/>
          <w:bCs w:val="1"/>
          <w:sz w:val="28"/>
          <w:szCs w:val="28"/>
        </w:rPr>
      </w:pPr>
    </w:p>
    <w:p w:rsidR="2D233BD9" w:rsidP="2D233BD9" w:rsidRDefault="2D233BD9" w14:paraId="03E6686E" w14:textId="135A6C2B">
      <w:pPr>
        <w:pStyle w:val="Normal"/>
        <w:spacing w:after="0" w:line="240" w:lineRule="auto"/>
        <w:jc w:val="both"/>
        <w:rPr>
          <w:b w:val="1"/>
          <w:bCs w:val="1"/>
          <w:sz w:val="28"/>
          <w:szCs w:val="28"/>
        </w:rPr>
      </w:pPr>
    </w:p>
    <w:p w:rsidR="2D233BD9" w:rsidP="2D233BD9" w:rsidRDefault="2D233BD9" w14:paraId="53A706A5" w14:textId="2A4DA55F">
      <w:pPr>
        <w:pStyle w:val="Normal"/>
        <w:spacing w:after="0" w:line="240" w:lineRule="auto"/>
        <w:jc w:val="both"/>
        <w:rPr>
          <w:b w:val="1"/>
          <w:bCs w:val="1"/>
          <w:sz w:val="28"/>
          <w:szCs w:val="28"/>
        </w:rPr>
      </w:pPr>
    </w:p>
    <w:p xmlns:wp14="http://schemas.microsoft.com/office/word/2010/wordml" w:rsidRPr="001C4EA2" w:rsidR="00425048" w:rsidP="00394D71" w:rsidRDefault="00425048" w14:paraId="29810CB2" wp14:textId="77777777">
      <w:pPr>
        <w:spacing w:after="0" w:line="240" w:lineRule="auto"/>
        <w:jc w:val="center"/>
        <w:rPr>
          <w:b/>
        </w:rPr>
      </w:pPr>
      <w:r w:rsidRPr="001C4EA2">
        <w:rPr>
          <w:b/>
        </w:rPr>
        <w:t>Identifying students with SEND needs</w:t>
      </w:r>
      <w:r w:rsidRPr="001C4EA2" w:rsidR="00697669">
        <w:rPr>
          <w:b/>
        </w:rPr>
        <w:t xml:space="preserve"> – The Graduated A</w:t>
      </w:r>
      <w:r w:rsidRPr="001C4EA2" w:rsidR="00394D71">
        <w:rPr>
          <w:b/>
        </w:rPr>
        <w:t>pproach</w:t>
      </w:r>
    </w:p>
    <w:p xmlns:wp14="http://schemas.microsoft.com/office/word/2010/wordml" w:rsidRPr="001C4EA2" w:rsidR="00D53358" w:rsidP="00394D71" w:rsidRDefault="00D53358" w14:paraId="62EBF3C5" wp14:textId="77777777">
      <w:pPr>
        <w:spacing w:after="0" w:line="240" w:lineRule="auto"/>
        <w:jc w:val="center"/>
        <w:rPr>
          <w:b/>
        </w:rPr>
      </w:pPr>
    </w:p>
    <w:p xmlns:wp14="http://schemas.microsoft.com/office/word/2010/wordml" w:rsidRPr="001C4EA2" w:rsidR="000B003B" w:rsidP="6E50B111" w:rsidRDefault="00BE0789" w14:paraId="0B9660F3" wp14:textId="166FE826">
      <w:pPr>
        <w:spacing w:after="0" w:line="240" w:lineRule="auto"/>
        <w:jc w:val="both"/>
        <w:rPr>
          <w:rFonts w:eastAsia="" w:eastAsiaTheme="minorEastAsia"/>
          <w:lang w:eastAsia="ja-JP"/>
        </w:rPr>
      </w:pPr>
      <w:r w:rsidR="00BE0789">
        <w:rPr/>
        <w:t>Assessing the learning needs of all students is central to the academic vigour</w:t>
      </w:r>
      <w:r w:rsidR="04612E05">
        <w:rPr/>
        <w:t xml:space="preserve"> of</w:t>
      </w:r>
      <w:r w:rsidR="0089188C">
        <w:rPr/>
        <w:t xml:space="preserve"> </w:t>
      </w:r>
      <w:r w:rsidR="00BE0789">
        <w:rPr/>
        <w:t xml:space="preserve">Mount St Mary’s. </w:t>
      </w:r>
      <w:r w:rsidR="00222ACC">
        <w:rPr/>
        <w:t xml:space="preserve"> </w:t>
      </w:r>
      <w:r w:rsidR="00BE0789">
        <w:rPr/>
        <w:t>However, a</w:t>
      </w:r>
      <w:r w:rsidR="00A57B91">
        <w:rPr/>
        <w:t xml:space="preserve">fter standard interventions within the teaching/learning and communication provision for a </w:t>
      </w:r>
      <w:proofErr w:type="gramStart"/>
      <w:r w:rsidR="00A57B91">
        <w:rPr/>
        <w:t>class concerns</w:t>
      </w:r>
      <w:proofErr w:type="gramEnd"/>
      <w:r w:rsidR="00A57B91">
        <w:rPr/>
        <w:t xml:space="preserve"> may persist</w:t>
      </w:r>
      <w:r w:rsidR="00BE0789">
        <w:rPr/>
        <w:t xml:space="preserve">. </w:t>
      </w:r>
      <w:r w:rsidR="00222ACC">
        <w:rPr/>
        <w:t xml:space="preserve"> </w:t>
      </w:r>
      <w:r w:rsidR="00E37C05">
        <w:rPr/>
        <w:t xml:space="preserve">If </w:t>
      </w:r>
      <w:r w:rsidR="00222ACC">
        <w:rPr/>
        <w:t>a</w:t>
      </w:r>
      <w:r w:rsidRPr="6E50B111" w:rsidR="000B229B">
        <w:rPr>
          <w:rFonts w:eastAsia="" w:eastAsiaTheme="minorEastAsia"/>
          <w:lang w:eastAsia="ja-JP"/>
        </w:rPr>
        <w:t xml:space="preserve"> pupil continues to be identified as under-performing a</w:t>
      </w:r>
      <w:r w:rsidRPr="6E50B111" w:rsidR="00E37C05">
        <w:rPr>
          <w:rFonts w:eastAsia="" w:eastAsiaTheme="minorEastAsia"/>
          <w:lang w:eastAsia="ja-JP"/>
        </w:rPr>
        <w:t>cademically in a subject area(s) and/or displaying concerning behaviours</w:t>
      </w:r>
      <w:r w:rsidRPr="6E50B111" w:rsidR="000B229B">
        <w:rPr>
          <w:rFonts w:eastAsia="" w:eastAsiaTheme="minorEastAsia"/>
          <w:lang w:eastAsia="ja-JP"/>
        </w:rPr>
        <w:t xml:space="preserve"> </w:t>
      </w:r>
      <w:r w:rsidRPr="6E50B111" w:rsidR="00E37C05">
        <w:rPr>
          <w:rFonts w:eastAsia="" w:eastAsiaTheme="minorEastAsia"/>
          <w:lang w:eastAsia="ja-JP"/>
        </w:rPr>
        <w:t xml:space="preserve">which </w:t>
      </w:r>
      <w:r w:rsidRPr="6E50B111" w:rsidR="000B229B">
        <w:rPr>
          <w:rFonts w:eastAsia="" w:eastAsiaTheme="minorEastAsia"/>
          <w:lang w:eastAsia="ja-JP"/>
        </w:rPr>
        <w:t>the teacher judges this may be due to specific learning needs</w:t>
      </w:r>
      <w:r w:rsidRPr="6E50B111" w:rsidR="000B229B">
        <w:rPr>
          <w:rFonts w:eastAsia="" w:eastAsiaTheme="minorEastAsia"/>
          <w:color w:val="FF0000"/>
          <w:lang w:eastAsia="ja-JP"/>
        </w:rPr>
        <w:t xml:space="preserve"> </w:t>
      </w:r>
      <w:r w:rsidRPr="6E50B111" w:rsidR="000B229B">
        <w:rPr>
          <w:rFonts w:eastAsia="" w:eastAsiaTheme="minorEastAsia"/>
          <w:lang w:eastAsia="ja-JP"/>
        </w:rPr>
        <w:t>the pr</w:t>
      </w:r>
      <w:r w:rsidRPr="6E50B111" w:rsidR="006B555E">
        <w:rPr>
          <w:rFonts w:eastAsia="" w:eastAsiaTheme="minorEastAsia"/>
          <w:lang w:eastAsia="ja-JP"/>
        </w:rPr>
        <w:t>ocedure below is followed</w:t>
      </w:r>
      <w:r w:rsidRPr="6E50B111" w:rsidR="00EA0B80">
        <w:rPr>
          <w:rFonts w:eastAsia="" w:eastAsiaTheme="minorEastAsia"/>
          <w:lang w:eastAsia="ja-JP"/>
        </w:rPr>
        <w:t>.</w:t>
      </w:r>
    </w:p>
    <w:p xmlns:wp14="http://schemas.microsoft.com/office/word/2010/wordml" w:rsidRPr="001C4EA2" w:rsidR="00D53358" w:rsidP="0089188C" w:rsidRDefault="00D53358" w14:paraId="6D98A12B" wp14:textId="77777777">
      <w:pPr>
        <w:spacing w:after="0" w:line="240" w:lineRule="auto"/>
        <w:rPr>
          <w:rFonts w:eastAsiaTheme="minorEastAsia"/>
          <w:lang w:eastAsia="ja-JP"/>
        </w:rPr>
      </w:pPr>
    </w:p>
    <w:p xmlns:wp14="http://schemas.microsoft.com/office/word/2010/wordml" w:rsidRPr="001C4EA2" w:rsidR="00D53358" w:rsidP="001C4EA2" w:rsidRDefault="00815607" w14:paraId="22067F35" wp14:textId="77777777">
      <w:pPr>
        <w:spacing w:after="0" w:line="240" w:lineRule="auto"/>
        <w:rPr>
          <w:rFonts w:eastAsiaTheme="minorEastAsia"/>
          <w:b/>
          <w:u w:val="single"/>
          <w:lang w:eastAsia="ja-JP"/>
        </w:rPr>
      </w:pPr>
      <w:r w:rsidRPr="001C4EA2">
        <w:rPr>
          <w:rFonts w:eastAsiaTheme="minorEastAsia"/>
          <w:b/>
          <w:u w:val="single"/>
          <w:lang w:eastAsia="ja-JP"/>
        </w:rPr>
        <w:t>STEP 1</w:t>
      </w:r>
    </w:p>
    <w:p xmlns:wp14="http://schemas.microsoft.com/office/word/2010/wordml" w:rsidRPr="001C4EA2" w:rsidR="00815607" w:rsidP="002F5F9D" w:rsidRDefault="00D53358" w14:paraId="69D99A50" wp14:textId="1E172A53">
      <w:pPr>
        <w:pStyle w:val="ListParagraph"/>
        <w:numPr>
          <w:ilvl w:val="0"/>
          <w:numId w:val="27"/>
        </w:numPr>
        <w:jc w:val="both"/>
        <w:rPr>
          <w:sz w:val="22"/>
          <w:szCs w:val="22"/>
        </w:rPr>
      </w:pPr>
      <w:r w:rsidRPr="5C041620" w:rsidR="00D53358">
        <w:rPr>
          <w:rFonts w:ascii="Calibri" w:hAnsi="Calibri" w:eastAsia="+mn-ea" w:cs="+mn-cs"/>
          <w:color w:val="000000" w:themeColor="text1" w:themeTint="FF" w:themeShade="FF"/>
          <w:sz w:val="22"/>
          <w:szCs w:val="22"/>
        </w:rPr>
        <w:t xml:space="preserve">Member of staff completes an 'Initial Concern' form to highlight concerns. Completed forms </w:t>
      </w:r>
      <w:r w:rsidRPr="5C041620" w:rsidR="00815607">
        <w:rPr>
          <w:rFonts w:ascii="Calibri" w:hAnsi="Calibri" w:eastAsia="+mn-ea" w:cs="+mn-cs"/>
          <w:color w:val="000000" w:themeColor="text1" w:themeTint="FF" w:themeShade="FF"/>
          <w:sz w:val="22"/>
          <w:szCs w:val="22"/>
        </w:rPr>
        <w:t xml:space="preserve">may </w:t>
      </w:r>
      <w:r w:rsidRPr="5C041620" w:rsidR="00D53358">
        <w:rPr>
          <w:rFonts w:ascii="Calibri" w:hAnsi="Calibri" w:eastAsia="+mn-ea" w:cs="+mn-cs"/>
          <w:color w:val="000000" w:themeColor="text1" w:themeTint="FF" w:themeShade="FF"/>
          <w:sz w:val="22"/>
          <w:szCs w:val="22"/>
        </w:rPr>
        <w:t>be sent to HOF/Head of Key</w:t>
      </w:r>
      <w:r w:rsidRPr="5C041620" w:rsidR="3056822C">
        <w:rPr>
          <w:rFonts w:ascii="Calibri" w:hAnsi="Calibri" w:eastAsia="+mn-ea" w:cs="+mn-cs"/>
          <w:color w:val="000000" w:themeColor="text1" w:themeTint="FF" w:themeShade="FF"/>
          <w:sz w:val="22"/>
          <w:szCs w:val="22"/>
        </w:rPr>
        <w:t xml:space="preserve"> Stage </w:t>
      </w:r>
      <w:r w:rsidRPr="5C041620" w:rsidR="00815607">
        <w:rPr>
          <w:rFonts w:ascii="Calibri" w:hAnsi="Calibri" w:eastAsia="+mn-ea" w:cs="+mn-cs"/>
          <w:color w:val="000000" w:themeColor="text1" w:themeTint="FF" w:themeShade="FF"/>
          <w:sz w:val="22"/>
          <w:szCs w:val="22"/>
        </w:rPr>
        <w:t xml:space="preserve">)SENCO </w:t>
      </w:r>
      <w:r w:rsidRPr="5C041620" w:rsidR="00D53358">
        <w:rPr>
          <w:rFonts w:ascii="Calibri" w:hAnsi="Calibri" w:eastAsia="+mn-ea" w:cs="+mn-cs"/>
          <w:color w:val="000000" w:themeColor="text1" w:themeTint="FF" w:themeShade="FF"/>
          <w:sz w:val="22"/>
          <w:szCs w:val="22"/>
        </w:rPr>
        <w:t xml:space="preserve"> and </w:t>
      </w:r>
      <w:r w:rsidRPr="5C041620" w:rsidR="00815607">
        <w:rPr>
          <w:rFonts w:ascii="Calibri" w:hAnsi="Calibri" w:eastAsia="+mn-ea" w:cs="+mn-cs"/>
          <w:color w:val="000000" w:themeColor="text1" w:themeTint="FF" w:themeShade="FF"/>
          <w:sz w:val="22"/>
          <w:szCs w:val="22"/>
        </w:rPr>
        <w:t xml:space="preserve">discussed with </w:t>
      </w:r>
      <w:r w:rsidRPr="5C041620" w:rsidR="00D53358">
        <w:rPr>
          <w:rFonts w:ascii="Calibri" w:hAnsi="Calibri" w:eastAsia="+mn-ea" w:cs="+mn-cs"/>
          <w:color w:val="000000" w:themeColor="text1" w:themeTint="FF" w:themeShade="FF"/>
          <w:sz w:val="22"/>
          <w:szCs w:val="22"/>
        </w:rPr>
        <w:t xml:space="preserve">parents. </w:t>
      </w:r>
    </w:p>
    <w:p xmlns:wp14="http://schemas.microsoft.com/office/word/2010/wordml" w:rsidRPr="001C4EA2" w:rsidR="00815607" w:rsidP="002F5F9D" w:rsidRDefault="00D53358" w14:paraId="2BA45B4C" wp14:textId="77777777">
      <w:pPr>
        <w:pStyle w:val="ListParagraph"/>
        <w:numPr>
          <w:ilvl w:val="0"/>
          <w:numId w:val="27"/>
        </w:numPr>
        <w:jc w:val="both"/>
        <w:rPr>
          <w:sz w:val="22"/>
          <w:szCs w:val="22"/>
        </w:rPr>
      </w:pPr>
      <w:r w:rsidRPr="001C4EA2">
        <w:rPr>
          <w:rFonts w:ascii="Calibri" w:hAnsi="Calibri" w:eastAsia="+mn-ea" w:cs="+mn-cs"/>
          <w:color w:val="000000"/>
          <w:sz w:val="22"/>
          <w:szCs w:val="22"/>
        </w:rPr>
        <w:t xml:space="preserve">Pupils must be supported with </w:t>
      </w:r>
      <w:r w:rsidRPr="001C4EA2" w:rsidR="00815607">
        <w:rPr>
          <w:rFonts w:ascii="Calibri" w:hAnsi="Calibri" w:eastAsia="+mn-ea" w:cs="+mn-cs"/>
          <w:color w:val="000000"/>
          <w:sz w:val="22"/>
          <w:szCs w:val="22"/>
        </w:rPr>
        <w:t xml:space="preserve">appropriate </w:t>
      </w:r>
      <w:r w:rsidRPr="001C4EA2">
        <w:rPr>
          <w:rFonts w:ascii="Calibri" w:hAnsi="Calibri" w:eastAsia="+mn-ea" w:cs="+mn-cs"/>
          <w:color w:val="000000"/>
          <w:sz w:val="22"/>
          <w:szCs w:val="22"/>
        </w:rPr>
        <w:t>interventions/additional learning over a period of up to 12</w:t>
      </w:r>
      <w:r w:rsidRPr="001C4EA2" w:rsidR="00536E64">
        <w:rPr>
          <w:rFonts w:ascii="Calibri" w:hAnsi="Calibri" w:eastAsia="+mn-ea" w:cs="+mn-cs"/>
          <w:color w:val="000000"/>
          <w:sz w:val="22"/>
          <w:szCs w:val="22"/>
        </w:rPr>
        <w:t xml:space="preserve"> weeks by class/subject teacher.</w:t>
      </w:r>
    </w:p>
    <w:p xmlns:wp14="http://schemas.microsoft.com/office/word/2010/wordml" w:rsidRPr="001C4EA2" w:rsidR="001C4EA2" w:rsidP="3B09B098" w:rsidRDefault="00E45895" w14:paraId="3D6F5321" wp14:textId="04AC992D">
      <w:pPr>
        <w:numPr>
          <w:ilvl w:val="0"/>
          <w:numId w:val="27"/>
        </w:numPr>
        <w:jc w:val="both"/>
        <w:rPr>
          <w:b w:val="1"/>
          <w:bCs w:val="1"/>
          <w:u w:val="single"/>
        </w:rPr>
      </w:pPr>
      <w:r w:rsidR="00E45895">
        <w:rPr/>
        <w:t>After 12 weeks t</w:t>
      </w:r>
      <w:r w:rsidR="000576C8">
        <w:rPr/>
        <w:t>h</w:t>
      </w:r>
      <w:r w:rsidR="122AA3C0">
        <w:rPr/>
        <w:t>e SENCO</w:t>
      </w:r>
      <w:r w:rsidR="00536E64">
        <w:rPr/>
        <w:t xml:space="preserve"> reviews the information, </w:t>
      </w:r>
      <w:r w:rsidR="000576C8">
        <w:rPr/>
        <w:t xml:space="preserve">including progress </w:t>
      </w:r>
      <w:r w:rsidR="00536E64">
        <w:rPr/>
        <w:t xml:space="preserve">made in </w:t>
      </w:r>
      <w:proofErr w:type="gramStart"/>
      <w:r w:rsidR="000576C8">
        <w:rPr/>
        <w:t>interventions</w:t>
      </w:r>
      <w:r w:rsidR="00536E64">
        <w:rPr/>
        <w:t>.*</w:t>
      </w:r>
      <w:proofErr w:type="gramEnd"/>
      <w:r w:rsidR="00536E64">
        <w:rPr/>
        <w:t xml:space="preserve">                      </w:t>
      </w:r>
      <w:r w:rsidR="001C4EA2">
        <w:rPr/>
        <w:t xml:space="preserve">                       </w:t>
      </w:r>
    </w:p>
    <w:p xmlns:wp14="http://schemas.microsoft.com/office/word/2010/wordml" w:rsidRPr="001C4EA2" w:rsidR="00815607" w:rsidP="001C4EA2" w:rsidRDefault="00815607" w14:paraId="537C1F8B" wp14:textId="77777777">
      <w:pPr>
        <w:jc w:val="both"/>
        <w:rPr>
          <w:b/>
          <w:u w:val="single"/>
        </w:rPr>
      </w:pPr>
      <w:r w:rsidRPr="001C4EA2">
        <w:rPr>
          <w:b/>
        </w:rPr>
        <w:t xml:space="preserve"> </w:t>
      </w:r>
      <w:r w:rsidRPr="001C4EA2">
        <w:rPr>
          <w:b/>
          <w:u w:val="single"/>
        </w:rPr>
        <w:t>STEP 2</w:t>
      </w:r>
    </w:p>
    <w:p xmlns:wp14="http://schemas.microsoft.com/office/word/2010/wordml" w:rsidRPr="001C4EA2" w:rsidR="00536E64" w:rsidP="002F5F9D" w:rsidRDefault="00536E64" w14:paraId="4F2D2273" wp14:textId="77777777">
      <w:pPr>
        <w:numPr>
          <w:ilvl w:val="0"/>
          <w:numId w:val="27"/>
        </w:numPr>
        <w:jc w:val="both"/>
      </w:pPr>
      <w:r w:rsidRPr="001C4EA2">
        <w:rPr>
          <w:rFonts w:ascii="Calibri" w:hAnsi="Calibri" w:eastAsia="+mn-ea" w:cs="+mn-cs"/>
          <w:color w:val="000000"/>
        </w:rPr>
        <w:t xml:space="preserve">If necessary, further testing through outside agencies such as Whiterose Dyslexia Centre, CAMHS, Educational psychologist may be requested if this has not already been completed. Parents will be involved in any decision made in </w:t>
      </w:r>
      <w:r w:rsidRPr="001C4EA2">
        <w:rPr>
          <w:rFonts w:eastAsia="+mn-ea" w:cstheme="minorHAnsi"/>
          <w:color w:val="000000"/>
        </w:rPr>
        <w:t xml:space="preserve">relation to referrals. </w:t>
      </w:r>
    </w:p>
    <w:p xmlns:wp14="http://schemas.microsoft.com/office/word/2010/wordml" w:rsidRPr="001C4EA2" w:rsidR="00725118" w:rsidP="002F5F9D" w:rsidRDefault="00725118" w14:paraId="7C6CF1C5" wp14:textId="77777777">
      <w:pPr>
        <w:numPr>
          <w:ilvl w:val="0"/>
          <w:numId w:val="27"/>
        </w:numPr>
        <w:jc w:val="both"/>
      </w:pPr>
      <w:r w:rsidRPr="001C4EA2">
        <w:t xml:space="preserve">At this point it </w:t>
      </w:r>
      <w:r w:rsidRPr="001C4EA2" w:rsidR="00815607">
        <w:t xml:space="preserve">may </w:t>
      </w:r>
      <w:r w:rsidRPr="001C4EA2">
        <w:t xml:space="preserve">be necessary to </w:t>
      </w:r>
      <w:r w:rsidRPr="001C4EA2" w:rsidR="00815607">
        <w:t xml:space="preserve">place the student on the LS register for monitoring purposes and </w:t>
      </w:r>
      <w:r w:rsidRPr="001C4EA2">
        <w:t>a SEND referral form</w:t>
      </w:r>
      <w:r w:rsidRPr="001C4EA2" w:rsidR="00815607">
        <w:t xml:space="preserve"> must be completed by teacher. This information will be shared with </w:t>
      </w:r>
      <w:r w:rsidRPr="001C4EA2">
        <w:t xml:space="preserve">HOF/Head of Key Stage/Assistant SENCO/SENCO parents.  </w:t>
      </w:r>
    </w:p>
    <w:p xmlns:wp14="http://schemas.microsoft.com/office/word/2010/wordml" w:rsidRPr="001C4EA2" w:rsidR="001C4EA2" w:rsidP="4A5AF6E8" w:rsidRDefault="00725118" w14:paraId="3AA30A7C" wp14:textId="77777777">
      <w:pPr>
        <w:numPr>
          <w:ilvl w:val="0"/>
          <w:numId w:val="27"/>
        </w:numPr>
        <w:jc w:val="left"/>
        <w:rPr/>
      </w:pPr>
      <w:r w:rsidR="00725118">
        <w:rPr/>
        <w:t xml:space="preserve"> </w:t>
      </w:r>
      <w:r w:rsidR="000576C8">
        <w:rPr/>
        <w:t>S</w:t>
      </w:r>
      <w:r w:rsidR="00725118">
        <w:rPr/>
        <w:t xml:space="preserve">pecific interventions for the student </w:t>
      </w:r>
      <w:r w:rsidR="000576C8">
        <w:rPr/>
        <w:t xml:space="preserve">may </w:t>
      </w:r>
      <w:proofErr w:type="gramStart"/>
      <w:r w:rsidR="00725118">
        <w:rPr/>
        <w:t>still continue</w:t>
      </w:r>
      <w:proofErr w:type="gramEnd"/>
      <w:r w:rsidR="00725118">
        <w:rPr/>
        <w:t>.</w:t>
      </w:r>
      <w:r w:rsidRPr="4A5AF6E8" w:rsidR="00815607">
        <w:rPr>
          <w:rFonts w:eastAsia="+mn-ea" w:cs="Calibri" w:cstheme="minorAscii"/>
          <w:b w:val="1"/>
          <w:bCs w:val="1"/>
          <w:color w:val="000000" w:themeColor="text1" w:themeTint="FF" w:themeShade="FF"/>
        </w:rPr>
        <w:t xml:space="preserve">              </w:t>
      </w:r>
      <w:r w:rsidRPr="4A5AF6E8" w:rsidR="001C4EA2">
        <w:rPr>
          <w:rFonts w:eastAsia="+mn-ea" w:cs="Calibri" w:cstheme="minorAscii"/>
          <w:b w:val="1"/>
          <w:bCs w:val="1"/>
          <w:color w:val="000000" w:themeColor="text1" w:themeTint="FF" w:themeShade="FF"/>
        </w:rPr>
        <w:t xml:space="preserve">                             </w:t>
      </w:r>
      <w:r w:rsidRPr="4A5AF6E8" w:rsidR="00724B80">
        <w:rPr>
          <w:rFonts w:eastAsia="+mn-ea" w:cs="Calibri" w:cstheme="minorAscii"/>
          <w:b w:val="1"/>
          <w:bCs w:val="1"/>
          <w:color w:val="000000" w:themeColor="text1" w:themeTint="FF" w:themeShade="FF"/>
        </w:rPr>
        <w:t xml:space="preserve">                           </w:t>
      </w:r>
      <w:r w:rsidRPr="4A5AF6E8" w:rsidR="001C4EA2">
        <w:rPr>
          <w:rFonts w:eastAsia="+mn-ea" w:cs="Calibri" w:cstheme="minorAscii"/>
          <w:b w:val="1"/>
          <w:bCs w:val="1"/>
          <w:color w:val="000000" w:themeColor="text1" w:themeTint="FF" w:themeShade="FF"/>
        </w:rPr>
        <w:t xml:space="preserve">             </w:t>
      </w:r>
    </w:p>
    <w:p xmlns:wp14="http://schemas.microsoft.com/office/word/2010/wordml" w:rsidRPr="001C4EA2" w:rsidR="00D53358" w:rsidP="001C4EA2" w:rsidRDefault="00724B80" w14:paraId="43CE4165" wp14:textId="77777777">
      <w:pPr>
        <w:rPr>
          <w:rFonts w:cstheme="minorHAnsi"/>
          <w:b/>
          <w:u w:val="single"/>
        </w:rPr>
      </w:pPr>
      <w:r w:rsidRPr="001C4EA2">
        <w:rPr>
          <w:rFonts w:eastAsia="+mn-ea" w:cstheme="minorHAnsi"/>
          <w:b/>
          <w:color w:val="000000"/>
        </w:rPr>
        <w:t xml:space="preserve"> </w:t>
      </w:r>
      <w:r w:rsidRPr="001C4EA2" w:rsidR="00815607">
        <w:rPr>
          <w:rFonts w:eastAsia="+mn-ea" w:cstheme="minorHAnsi"/>
          <w:b/>
          <w:color w:val="000000"/>
          <w:u w:val="single"/>
        </w:rPr>
        <w:t>STEP 3</w:t>
      </w:r>
    </w:p>
    <w:p xmlns:wp14="http://schemas.microsoft.com/office/word/2010/wordml" w:rsidRPr="001C4EA2" w:rsidR="00815607" w:rsidP="002F5F9D" w:rsidRDefault="00815607" w14:paraId="4A69D408" wp14:textId="77777777">
      <w:pPr>
        <w:pStyle w:val="ListParagraph"/>
        <w:numPr>
          <w:ilvl w:val="0"/>
          <w:numId w:val="28"/>
        </w:numPr>
        <w:jc w:val="both"/>
        <w:rPr>
          <w:sz w:val="22"/>
          <w:szCs w:val="22"/>
        </w:rPr>
      </w:pPr>
      <w:r w:rsidRPr="001C4EA2">
        <w:rPr>
          <w:rFonts w:ascii="Calibri" w:hAnsi="Calibri" w:eastAsia="+mn-ea" w:cs="+mn-cs"/>
          <w:color w:val="000000"/>
          <w:sz w:val="22"/>
          <w:szCs w:val="22"/>
        </w:rPr>
        <w:t xml:space="preserve">If </w:t>
      </w:r>
      <w:r w:rsidR="00E45895">
        <w:rPr>
          <w:rFonts w:ascii="Calibri" w:hAnsi="Calibri" w:eastAsia="+mn-ea" w:cs="+mn-cs"/>
          <w:color w:val="000000"/>
          <w:sz w:val="22"/>
          <w:szCs w:val="22"/>
        </w:rPr>
        <w:t xml:space="preserve">a </w:t>
      </w:r>
      <w:r w:rsidRPr="001C4EA2">
        <w:rPr>
          <w:rFonts w:ascii="Calibri" w:hAnsi="Calibri" w:eastAsia="+mn-ea" w:cs="+mn-cs"/>
          <w:color w:val="000000"/>
          <w:sz w:val="22"/>
          <w:szCs w:val="22"/>
        </w:rPr>
        <w:t>student has been given a diagnosis then a SEND Support Plan to be comp</w:t>
      </w:r>
      <w:r w:rsidRPr="001C4EA2" w:rsidR="00536E64">
        <w:rPr>
          <w:rFonts w:ascii="Calibri" w:hAnsi="Calibri" w:eastAsia="+mn-ea" w:cs="+mn-cs"/>
          <w:color w:val="000000"/>
          <w:sz w:val="22"/>
          <w:szCs w:val="22"/>
        </w:rPr>
        <w:t xml:space="preserve">leted by SENCO/Assistant SENCO </w:t>
      </w:r>
      <w:r w:rsidRPr="001C4EA2">
        <w:rPr>
          <w:rFonts w:ascii="Calibri" w:hAnsi="Calibri" w:eastAsia="+mn-ea" w:cs="+mn-cs"/>
          <w:color w:val="000000"/>
          <w:sz w:val="22"/>
          <w:szCs w:val="22"/>
        </w:rPr>
        <w:t>and distributed to parents. Student will be placed on Learning Support Register and parents informed.</w:t>
      </w:r>
    </w:p>
    <w:p xmlns:wp14="http://schemas.microsoft.com/office/word/2010/wordml" w:rsidRPr="001C4EA2" w:rsidR="00815607" w:rsidP="002F5F9D" w:rsidRDefault="00815607" w14:paraId="28A0D5F2" wp14:textId="77777777">
      <w:pPr>
        <w:pStyle w:val="ListParagraph"/>
        <w:numPr>
          <w:ilvl w:val="0"/>
          <w:numId w:val="28"/>
        </w:numPr>
        <w:jc w:val="both"/>
        <w:rPr>
          <w:sz w:val="22"/>
          <w:szCs w:val="22"/>
        </w:rPr>
      </w:pPr>
      <w:r w:rsidRPr="001C4EA2">
        <w:rPr>
          <w:rFonts w:ascii="Calibri" w:hAnsi="Calibri" w:eastAsia="+mn-ea" w:cs="+mn-cs"/>
          <w:color w:val="000000"/>
          <w:sz w:val="22"/>
          <w:szCs w:val="22"/>
        </w:rPr>
        <w:t>If student has not been given a diagnosis then it may</w:t>
      </w:r>
      <w:r w:rsidRPr="001C4EA2" w:rsidR="00536E64">
        <w:rPr>
          <w:rFonts w:ascii="Calibri" w:hAnsi="Calibri" w:eastAsia="+mn-ea" w:cs="+mn-cs"/>
          <w:color w:val="000000"/>
          <w:sz w:val="22"/>
          <w:szCs w:val="22"/>
        </w:rPr>
        <w:t xml:space="preserve"> still</w:t>
      </w:r>
      <w:r w:rsidRPr="001C4EA2">
        <w:rPr>
          <w:rFonts w:ascii="Calibri" w:hAnsi="Calibri" w:eastAsia="+mn-ea" w:cs="+mn-cs"/>
          <w:color w:val="000000"/>
          <w:sz w:val="22"/>
          <w:szCs w:val="22"/>
        </w:rPr>
        <w:t xml:space="preserve"> be appropriate to </w:t>
      </w:r>
      <w:r w:rsidRPr="001C4EA2" w:rsidR="00536E64">
        <w:rPr>
          <w:rFonts w:ascii="Calibri" w:hAnsi="Calibri" w:eastAsia="+mn-ea" w:cs="+mn-cs"/>
          <w:color w:val="000000"/>
          <w:sz w:val="22"/>
          <w:szCs w:val="22"/>
        </w:rPr>
        <w:t xml:space="preserve">keep the </w:t>
      </w:r>
      <w:r w:rsidRPr="001C4EA2">
        <w:rPr>
          <w:rFonts w:ascii="Calibri" w:hAnsi="Calibri" w:eastAsia="+mn-ea" w:cs="+mn-cs"/>
          <w:color w:val="000000"/>
          <w:sz w:val="22"/>
          <w:szCs w:val="22"/>
        </w:rPr>
        <w:t xml:space="preserve">student on the </w:t>
      </w:r>
      <w:r w:rsidRPr="001C4EA2" w:rsidR="00536E64">
        <w:rPr>
          <w:rFonts w:ascii="Calibri" w:hAnsi="Calibri" w:eastAsia="+mn-ea" w:cs="+mn-cs"/>
          <w:color w:val="000000"/>
          <w:sz w:val="22"/>
          <w:szCs w:val="22"/>
        </w:rPr>
        <w:t>LS register for monitoring purposes</w:t>
      </w:r>
      <w:r w:rsidRPr="001C4EA2">
        <w:rPr>
          <w:rFonts w:ascii="Calibri" w:hAnsi="Calibri" w:eastAsia="+mn-ea" w:cs="+mn-cs"/>
          <w:color w:val="000000"/>
          <w:sz w:val="22"/>
          <w:szCs w:val="22"/>
        </w:rPr>
        <w:t xml:space="preserve">. Parents will be informed of this. </w:t>
      </w:r>
    </w:p>
    <w:p xmlns:wp14="http://schemas.microsoft.com/office/word/2010/wordml" w:rsidR="001C4EA2" w:rsidP="001C4EA2" w:rsidRDefault="001C4EA2" w14:paraId="352C85E2" wp14:textId="77777777">
      <w:pPr>
        <w:pStyle w:val="ListParagraph"/>
        <w:rPr>
          <w:rFonts w:ascii="Calibri" w:hAnsi="Calibri" w:eastAsia="+mn-ea" w:cs="+mn-cs"/>
          <w:b/>
          <w:color w:val="000000"/>
          <w:sz w:val="22"/>
          <w:szCs w:val="22"/>
        </w:rPr>
      </w:pPr>
      <w:r w:rsidRPr="001C4EA2">
        <w:rPr>
          <w:rFonts w:ascii="Calibri" w:hAnsi="Calibri" w:eastAsia="+mn-ea" w:cs="+mn-cs"/>
          <w:b/>
          <w:color w:val="000000"/>
          <w:sz w:val="22"/>
          <w:szCs w:val="22"/>
        </w:rPr>
        <w:t xml:space="preserve">            </w:t>
      </w:r>
      <w:r>
        <w:rPr>
          <w:rFonts w:ascii="Calibri" w:hAnsi="Calibri" w:eastAsia="+mn-ea" w:cs="+mn-cs"/>
          <w:b/>
          <w:color w:val="000000"/>
          <w:sz w:val="22"/>
          <w:szCs w:val="22"/>
        </w:rPr>
        <w:t xml:space="preserve">                               </w:t>
      </w:r>
    </w:p>
    <w:p xmlns:wp14="http://schemas.microsoft.com/office/word/2010/wordml" w:rsidRPr="001C4EA2" w:rsidR="001C4EA2" w:rsidP="001C4EA2" w:rsidRDefault="001C4EA2" w14:paraId="40AFAAC7" wp14:textId="77777777">
      <w:pPr>
        <w:rPr>
          <w:rFonts w:ascii="Calibri" w:hAnsi="Calibri" w:eastAsia="+mn-ea" w:cs="+mn-cs"/>
          <w:b/>
          <w:color w:val="000000"/>
          <w:u w:val="single"/>
        </w:rPr>
      </w:pPr>
      <w:r w:rsidRPr="001C4EA2">
        <w:rPr>
          <w:rFonts w:ascii="Calibri" w:hAnsi="Calibri" w:eastAsia="+mn-ea" w:cs="+mn-cs"/>
          <w:b/>
          <w:color w:val="000000"/>
          <w:u w:val="single"/>
        </w:rPr>
        <w:t>STEP 4</w:t>
      </w:r>
    </w:p>
    <w:p xmlns:wp14="http://schemas.microsoft.com/office/word/2010/wordml" w:rsidRPr="001C4EA2" w:rsidR="001C4EA2" w:rsidP="002F5F9D" w:rsidRDefault="001C4EA2" w14:paraId="4EF0CE63" wp14:textId="77777777">
      <w:pPr>
        <w:pStyle w:val="ListParagraph"/>
        <w:numPr>
          <w:ilvl w:val="0"/>
          <w:numId w:val="29"/>
        </w:numPr>
        <w:rPr>
          <w:rFonts w:asciiTheme="minorHAnsi" w:hAnsiTheme="minorHAnsi" w:cstheme="minorHAnsi"/>
          <w:sz w:val="22"/>
          <w:szCs w:val="22"/>
        </w:rPr>
      </w:pPr>
      <w:r w:rsidRPr="001C4EA2">
        <w:rPr>
          <w:rFonts w:asciiTheme="minorHAnsi" w:hAnsiTheme="minorHAnsi" w:cstheme="minorHAnsi"/>
          <w:sz w:val="22"/>
          <w:szCs w:val="22"/>
        </w:rPr>
        <w:t>If provision not successful then SENCO may contact external agencies for additional support and begin the process of starting an application for an Educational Health Care Plan if appropriate.</w:t>
      </w:r>
    </w:p>
    <w:p xmlns:wp14="http://schemas.microsoft.com/office/word/2010/wordml" w:rsidRPr="001C4EA2" w:rsidR="00D53358" w:rsidP="00815607" w:rsidRDefault="00D53358" w14:paraId="2946DB82" wp14:textId="77777777">
      <w:pPr>
        <w:spacing w:after="0" w:line="240" w:lineRule="auto"/>
        <w:jc w:val="both"/>
        <w:rPr>
          <w:rFonts w:eastAsiaTheme="minorEastAsia"/>
          <w:lang w:eastAsia="ja-JP"/>
        </w:rPr>
      </w:pPr>
    </w:p>
    <w:p xmlns:wp14="http://schemas.microsoft.com/office/word/2010/wordml" w:rsidRPr="001C4EA2" w:rsidR="00E37C05" w:rsidP="001C4EA2" w:rsidRDefault="001C4EA2" w14:paraId="0A940B71" wp14:textId="77777777">
      <w:pPr>
        <w:spacing w:after="0" w:line="240" w:lineRule="auto"/>
        <w:contextualSpacing/>
        <w:jc w:val="both"/>
        <w:rPr>
          <w:rFonts w:ascii="Times New Roman" w:hAnsi="Times New Roman" w:eastAsia="Times New Roman" w:cs="Times New Roman"/>
          <w:lang w:eastAsia="en-GB"/>
        </w:rPr>
      </w:pPr>
      <w:r w:rsidRPr="00E45895">
        <w:rPr>
          <w:rFonts w:eastAsiaTheme="minorEastAsia"/>
          <w:lang w:eastAsia="ja-JP"/>
        </w:rPr>
        <w:t>*</w:t>
      </w:r>
      <w:r w:rsidRPr="001C4EA2" w:rsidR="000B003B">
        <w:rPr>
          <w:rFonts w:ascii="Calibri" w:hAnsi="Calibri" w:eastAsia="+mn-ea" w:cs="+mn-cs"/>
          <w:color w:val="000000"/>
          <w:lang w:eastAsia="en-GB"/>
        </w:rPr>
        <w:t>It is crucial during this particular stage that any extra provision</w:t>
      </w:r>
      <w:r w:rsidRPr="001C4EA2" w:rsidR="00897E49">
        <w:rPr>
          <w:rFonts w:ascii="Calibri" w:hAnsi="Calibri" w:eastAsia="+mn-ea" w:cs="+mn-cs"/>
          <w:color w:val="000000"/>
          <w:lang w:eastAsia="en-GB"/>
        </w:rPr>
        <w:t>/interventions</w:t>
      </w:r>
      <w:r w:rsidRPr="001C4EA2" w:rsidR="000B003B">
        <w:rPr>
          <w:rFonts w:ascii="Calibri" w:hAnsi="Calibri" w:eastAsia="+mn-ea" w:cs="+mn-cs"/>
          <w:color w:val="000000"/>
          <w:lang w:eastAsia="en-GB"/>
        </w:rPr>
        <w:t xml:space="preserve"> undertaken both in and outside of the classroom (support sessions) are documented and evidenced</w:t>
      </w:r>
      <w:r w:rsidRPr="001C4EA2" w:rsidR="00455732">
        <w:rPr>
          <w:rFonts w:ascii="Calibri" w:hAnsi="Calibri" w:eastAsia="+mn-ea" w:cs="+mn-cs"/>
          <w:color w:val="000000"/>
          <w:lang w:eastAsia="en-GB"/>
        </w:rPr>
        <w:t xml:space="preserve">. </w:t>
      </w:r>
      <w:r w:rsidRPr="001C4EA2" w:rsidR="000B003B">
        <w:rPr>
          <w:rFonts w:ascii="Calibri" w:hAnsi="Calibri" w:eastAsia="+mn-ea" w:cs="+mn-cs"/>
          <w:color w:val="000000"/>
          <w:lang w:eastAsia="en-GB"/>
        </w:rPr>
        <w:t xml:space="preserve">Assessing the impact of support is vital </w:t>
      </w:r>
      <w:r w:rsidRPr="001C4EA2" w:rsidR="00023C37">
        <w:rPr>
          <w:rFonts w:ascii="Calibri" w:hAnsi="Calibri" w:eastAsia="+mn-ea" w:cs="+mn-cs"/>
          <w:color w:val="000000"/>
          <w:lang w:eastAsia="en-GB"/>
        </w:rPr>
        <w:t>- evidence</w:t>
      </w:r>
      <w:r w:rsidRPr="001C4EA2" w:rsidR="000B003B">
        <w:rPr>
          <w:rFonts w:ascii="Calibri" w:hAnsi="Calibri" w:eastAsia="+mn-ea" w:cs="+mn-cs"/>
          <w:color w:val="000000"/>
          <w:lang w:eastAsia="en-GB"/>
        </w:rPr>
        <w:t xml:space="preserve"> (e.g. photocopies of work) before and after interventions</w:t>
      </w:r>
      <w:r w:rsidRPr="001C4EA2" w:rsidR="00455732">
        <w:rPr>
          <w:rFonts w:ascii="Calibri" w:hAnsi="Calibri" w:eastAsia="+mn-ea" w:cs="+mn-cs"/>
          <w:color w:val="000000"/>
          <w:lang w:eastAsia="en-GB"/>
        </w:rPr>
        <w:t>/target sheets</w:t>
      </w:r>
      <w:r w:rsidRPr="001C4EA2" w:rsidR="000B003B">
        <w:rPr>
          <w:rFonts w:ascii="Calibri" w:hAnsi="Calibri" w:eastAsia="+mn-ea" w:cs="+mn-cs"/>
          <w:color w:val="000000"/>
          <w:lang w:eastAsia="en-GB"/>
        </w:rPr>
        <w:t xml:space="preserve"> can be invaluable if other professionals/outside agencies involved.</w:t>
      </w:r>
    </w:p>
    <w:p xmlns:wp14="http://schemas.microsoft.com/office/word/2010/wordml" w:rsidRPr="001C4EA2" w:rsidR="001C4EA2" w:rsidP="001C4EA2" w:rsidRDefault="001C4EA2" w14:paraId="5997CC1D" wp14:textId="77777777">
      <w:pPr>
        <w:spacing w:after="0" w:line="240" w:lineRule="auto"/>
        <w:contextualSpacing/>
        <w:jc w:val="both"/>
        <w:rPr>
          <w:rFonts w:ascii="Times New Roman" w:hAnsi="Times New Roman" w:eastAsia="Times New Roman" w:cs="Times New Roman"/>
          <w:lang w:eastAsia="en-GB"/>
        </w:rPr>
      </w:pPr>
    </w:p>
    <w:p xmlns:wp14="http://schemas.microsoft.com/office/word/2010/wordml" w:rsidR="001C4EA2" w:rsidP="0000298F" w:rsidRDefault="001C4EA2" w14:paraId="110FFD37" wp14:textId="77777777">
      <w:pPr>
        <w:spacing w:after="0" w:line="240" w:lineRule="auto"/>
        <w:jc w:val="center"/>
        <w:rPr>
          <w:b/>
          <w:sz w:val="24"/>
          <w:szCs w:val="24"/>
        </w:rPr>
      </w:pPr>
    </w:p>
    <w:p xmlns:wp14="http://schemas.microsoft.com/office/word/2010/wordml" w:rsidR="001C4EA2" w:rsidP="0000298F" w:rsidRDefault="001C4EA2" w14:paraId="6B699379" wp14:textId="77777777">
      <w:pPr>
        <w:spacing w:after="0" w:line="240" w:lineRule="auto"/>
        <w:jc w:val="center"/>
        <w:rPr>
          <w:b/>
          <w:sz w:val="24"/>
          <w:szCs w:val="24"/>
        </w:rPr>
      </w:pPr>
    </w:p>
    <w:p xmlns:wp14="http://schemas.microsoft.com/office/word/2010/wordml" w:rsidRPr="0000298F" w:rsidR="00815607" w:rsidP="0000298F" w:rsidRDefault="0015418C" w14:paraId="27B8F768" wp14:textId="77777777">
      <w:pPr>
        <w:spacing w:after="0" w:line="240" w:lineRule="auto"/>
        <w:jc w:val="center"/>
        <w:rPr>
          <w:b/>
          <w:sz w:val="24"/>
          <w:szCs w:val="24"/>
        </w:rPr>
      </w:pPr>
      <w:r w:rsidRPr="00724B80">
        <w:rPr>
          <w:b/>
          <w:sz w:val="24"/>
          <w:szCs w:val="24"/>
        </w:rPr>
        <w:t xml:space="preserve">  </w:t>
      </w:r>
    </w:p>
    <w:p xmlns:wp14="http://schemas.microsoft.com/office/word/2010/wordml" w:rsidRPr="00507D1B" w:rsidR="004A7C5A" w:rsidP="0015418C" w:rsidRDefault="0015418C" w14:paraId="294E9C62" wp14:textId="77777777">
      <w:pPr>
        <w:spacing w:after="0" w:line="240" w:lineRule="auto"/>
        <w:jc w:val="center"/>
        <w:rPr>
          <w:b/>
          <w:sz w:val="28"/>
          <w:szCs w:val="28"/>
          <w:u w:val="single"/>
        </w:rPr>
      </w:pPr>
      <w:r w:rsidRPr="00507D1B">
        <w:rPr>
          <w:b/>
          <w:sz w:val="28"/>
          <w:szCs w:val="28"/>
          <w:u w:val="single"/>
        </w:rPr>
        <w:t>GRADUATED APPROACH TO SEND – ASSESS, PLAN, DO AND REVIEW</w:t>
      </w:r>
    </w:p>
    <w:p xmlns:wp14="http://schemas.microsoft.com/office/word/2010/wordml" w:rsidRPr="0015418C" w:rsidR="0015418C" w:rsidP="0015418C" w:rsidRDefault="0015418C" w14:paraId="3FE9F23F" wp14:textId="77777777">
      <w:pPr>
        <w:spacing w:after="0" w:line="240" w:lineRule="auto"/>
        <w:jc w:val="center"/>
        <w:rPr>
          <w:b/>
          <w:sz w:val="28"/>
          <w:szCs w:val="28"/>
          <w:u w:val="single"/>
        </w:rPr>
      </w:pPr>
    </w:p>
    <w:p xmlns:wp14="http://schemas.microsoft.com/office/word/2010/wordml" w:rsidRPr="00507D1B" w:rsidR="00AF7BB7" w:rsidP="002F5F9D" w:rsidRDefault="006D2730" w14:paraId="631D183F" wp14:textId="77777777">
      <w:pPr>
        <w:pStyle w:val="ListParagraph"/>
        <w:numPr>
          <w:ilvl w:val="0"/>
          <w:numId w:val="7"/>
        </w:numPr>
        <w:rPr>
          <w:rFonts w:asciiTheme="minorHAnsi" w:hAnsiTheme="minorHAnsi"/>
          <w:b/>
          <w:u w:val="single"/>
        </w:rPr>
      </w:pPr>
      <w:r w:rsidRPr="00507D1B">
        <w:rPr>
          <w:rFonts w:asciiTheme="minorHAnsi" w:hAnsiTheme="minorHAnsi"/>
          <w:b/>
          <w:u w:val="single"/>
        </w:rPr>
        <w:t>ASSESS AND PLAN</w:t>
      </w:r>
    </w:p>
    <w:p xmlns:wp14="http://schemas.microsoft.com/office/word/2010/wordml" w:rsidRPr="00A05412" w:rsidR="00AF7BB7" w:rsidP="00425048" w:rsidRDefault="00AF7BB7" w14:paraId="1F72F646" wp14:textId="77777777">
      <w:pPr>
        <w:spacing w:after="0" w:line="240" w:lineRule="auto"/>
        <w:rPr>
          <w:b/>
        </w:rPr>
      </w:pPr>
    </w:p>
    <w:p xmlns:wp14="http://schemas.microsoft.com/office/word/2010/wordml" w:rsidRPr="00A05412" w:rsidR="00AF7BB7" w:rsidP="002F5F9D" w:rsidRDefault="00AF7BB7" w14:paraId="5A2A9F1E" wp14:textId="77777777">
      <w:pPr>
        <w:pStyle w:val="ListParagraph"/>
        <w:numPr>
          <w:ilvl w:val="0"/>
          <w:numId w:val="1"/>
        </w:numPr>
        <w:jc w:val="both"/>
        <w:rPr>
          <w:rFonts w:asciiTheme="minorHAnsi" w:hAnsiTheme="minorHAnsi"/>
          <w:b/>
          <w:sz w:val="22"/>
          <w:szCs w:val="22"/>
        </w:rPr>
      </w:pPr>
      <w:r w:rsidRPr="00A05412">
        <w:rPr>
          <w:rFonts w:asciiTheme="minorHAnsi" w:hAnsiTheme="minorHAnsi"/>
          <w:sz w:val="22"/>
          <w:szCs w:val="22"/>
        </w:rPr>
        <w:t>T</w:t>
      </w:r>
      <w:r w:rsidRPr="00A05412" w:rsidR="006C5CD4">
        <w:rPr>
          <w:rFonts w:asciiTheme="minorHAnsi" w:hAnsiTheme="minorHAnsi"/>
          <w:sz w:val="22"/>
          <w:szCs w:val="22"/>
        </w:rPr>
        <w:t>he views of parents will be sought</w:t>
      </w:r>
      <w:r w:rsidRPr="00A05412">
        <w:rPr>
          <w:rFonts w:asciiTheme="minorHAnsi" w:hAnsiTheme="minorHAnsi"/>
          <w:sz w:val="22"/>
          <w:szCs w:val="22"/>
        </w:rPr>
        <w:t xml:space="preserve"> with a view to engage in collaborative working.</w:t>
      </w:r>
    </w:p>
    <w:p xmlns:wp14="http://schemas.microsoft.com/office/word/2010/wordml" w:rsidRPr="00A05412" w:rsidR="00AF7BB7" w:rsidP="002F5F9D" w:rsidRDefault="00AF7BB7" w14:paraId="350A52F1" wp14:textId="77777777">
      <w:pPr>
        <w:pStyle w:val="ListParagraph"/>
        <w:numPr>
          <w:ilvl w:val="0"/>
          <w:numId w:val="1"/>
        </w:numPr>
        <w:jc w:val="both"/>
        <w:rPr>
          <w:rFonts w:asciiTheme="minorHAnsi" w:hAnsiTheme="minorHAnsi"/>
          <w:b/>
          <w:sz w:val="22"/>
          <w:szCs w:val="22"/>
        </w:rPr>
      </w:pPr>
      <w:r w:rsidRPr="00A05412">
        <w:rPr>
          <w:rFonts w:asciiTheme="minorHAnsi" w:hAnsiTheme="minorHAnsi"/>
          <w:sz w:val="22"/>
          <w:szCs w:val="22"/>
        </w:rPr>
        <w:t>The views of the</w:t>
      </w:r>
      <w:r w:rsidRPr="00A05412" w:rsidR="000B003B">
        <w:rPr>
          <w:rFonts w:asciiTheme="minorHAnsi" w:hAnsiTheme="minorHAnsi"/>
          <w:sz w:val="22"/>
          <w:szCs w:val="22"/>
        </w:rPr>
        <w:t xml:space="preserve"> students will be sough</w:t>
      </w:r>
      <w:r w:rsidRPr="00A05412">
        <w:rPr>
          <w:rFonts w:asciiTheme="minorHAnsi" w:hAnsiTheme="minorHAnsi"/>
          <w:sz w:val="22"/>
          <w:szCs w:val="22"/>
        </w:rPr>
        <w:t>t, after all they are the best judge of where they are succeeding and struggling.</w:t>
      </w:r>
    </w:p>
    <w:p xmlns:wp14="http://schemas.microsoft.com/office/word/2010/wordml" w:rsidRPr="00A05412" w:rsidR="00AF5947" w:rsidP="002F5F9D" w:rsidRDefault="000B003B" w14:paraId="2FBFDE8A" wp14:textId="77777777">
      <w:pPr>
        <w:pStyle w:val="ListParagraph"/>
        <w:numPr>
          <w:ilvl w:val="0"/>
          <w:numId w:val="1"/>
        </w:numPr>
        <w:jc w:val="both"/>
        <w:rPr>
          <w:rFonts w:asciiTheme="minorHAnsi" w:hAnsiTheme="minorHAnsi"/>
          <w:b/>
          <w:sz w:val="22"/>
          <w:szCs w:val="22"/>
        </w:rPr>
      </w:pPr>
      <w:r w:rsidRPr="00A05412">
        <w:rPr>
          <w:rFonts w:asciiTheme="minorHAnsi" w:hAnsiTheme="minorHAnsi"/>
          <w:sz w:val="22"/>
          <w:szCs w:val="22"/>
        </w:rPr>
        <w:t>The view</w:t>
      </w:r>
      <w:r w:rsidRPr="00A05412" w:rsidR="00AF5947">
        <w:rPr>
          <w:rFonts w:asciiTheme="minorHAnsi" w:hAnsiTheme="minorHAnsi"/>
          <w:sz w:val="22"/>
          <w:szCs w:val="22"/>
        </w:rPr>
        <w:t>s</w:t>
      </w:r>
      <w:r w:rsidRPr="00A05412">
        <w:rPr>
          <w:rFonts w:asciiTheme="minorHAnsi" w:hAnsiTheme="minorHAnsi"/>
          <w:sz w:val="22"/>
          <w:szCs w:val="22"/>
        </w:rPr>
        <w:t xml:space="preserve"> of the </w:t>
      </w:r>
      <w:r w:rsidR="00362BBE">
        <w:rPr>
          <w:rFonts w:asciiTheme="minorHAnsi" w:hAnsiTheme="minorHAnsi"/>
          <w:sz w:val="22"/>
          <w:szCs w:val="22"/>
        </w:rPr>
        <w:t>class teachers/</w:t>
      </w:r>
      <w:r w:rsidRPr="00A05412" w:rsidR="00247162">
        <w:rPr>
          <w:rFonts w:asciiTheme="minorHAnsi" w:hAnsiTheme="minorHAnsi"/>
          <w:sz w:val="22"/>
          <w:szCs w:val="22"/>
        </w:rPr>
        <w:t>form tutors/Heads of School</w:t>
      </w:r>
      <w:r w:rsidRPr="00A05412" w:rsidR="00AF5947">
        <w:rPr>
          <w:rFonts w:asciiTheme="minorHAnsi" w:hAnsiTheme="minorHAnsi"/>
          <w:sz w:val="22"/>
          <w:szCs w:val="22"/>
        </w:rPr>
        <w:t xml:space="preserve"> will be sought.</w:t>
      </w:r>
    </w:p>
    <w:p xmlns:wp14="http://schemas.microsoft.com/office/word/2010/wordml" w:rsidRPr="00335BF0" w:rsidR="000B003B" w:rsidP="002F5F9D" w:rsidRDefault="00AF5947" w14:paraId="290B7F3C" wp14:textId="77777777">
      <w:pPr>
        <w:pStyle w:val="ListParagraph"/>
        <w:numPr>
          <w:ilvl w:val="0"/>
          <w:numId w:val="1"/>
        </w:numPr>
        <w:jc w:val="both"/>
        <w:rPr>
          <w:rFonts w:asciiTheme="minorHAnsi" w:hAnsiTheme="minorHAnsi"/>
          <w:b/>
          <w:sz w:val="22"/>
          <w:szCs w:val="22"/>
        </w:rPr>
      </w:pPr>
      <w:r w:rsidRPr="00A05412">
        <w:rPr>
          <w:rFonts w:asciiTheme="minorHAnsi" w:hAnsiTheme="minorHAnsi"/>
          <w:sz w:val="22"/>
          <w:szCs w:val="22"/>
        </w:rPr>
        <w:t xml:space="preserve">The views of </w:t>
      </w:r>
      <w:r w:rsidRPr="00A05412" w:rsidR="000B003B">
        <w:rPr>
          <w:rFonts w:asciiTheme="minorHAnsi" w:hAnsiTheme="minorHAnsi"/>
          <w:sz w:val="22"/>
          <w:szCs w:val="22"/>
        </w:rPr>
        <w:t>subject teachers will be sought.</w:t>
      </w:r>
    </w:p>
    <w:p xmlns:wp14="http://schemas.microsoft.com/office/word/2010/wordml" w:rsidRPr="00A05412" w:rsidR="000B003B" w:rsidP="002F5F9D" w:rsidRDefault="00A05412" w14:paraId="143435EC" wp14:textId="77777777">
      <w:pPr>
        <w:pStyle w:val="ListParagraph"/>
        <w:numPr>
          <w:ilvl w:val="0"/>
          <w:numId w:val="1"/>
        </w:numPr>
        <w:jc w:val="both"/>
        <w:rPr>
          <w:rFonts w:asciiTheme="minorHAnsi" w:hAnsiTheme="minorHAnsi"/>
          <w:b/>
          <w:sz w:val="22"/>
          <w:szCs w:val="22"/>
        </w:rPr>
      </w:pPr>
      <w:r>
        <w:rPr>
          <w:rFonts w:asciiTheme="minorHAnsi" w:hAnsiTheme="minorHAnsi"/>
          <w:sz w:val="22"/>
          <w:szCs w:val="22"/>
        </w:rPr>
        <w:t xml:space="preserve">Current and previous </w:t>
      </w:r>
      <w:r w:rsidRPr="00A05412" w:rsidR="000B003B">
        <w:rPr>
          <w:rFonts w:asciiTheme="minorHAnsi" w:hAnsiTheme="minorHAnsi"/>
          <w:sz w:val="22"/>
          <w:szCs w:val="22"/>
        </w:rPr>
        <w:t>Academic Support</w:t>
      </w:r>
      <w:r w:rsidR="00897E49">
        <w:rPr>
          <w:rFonts w:asciiTheme="minorHAnsi" w:hAnsiTheme="minorHAnsi"/>
          <w:sz w:val="22"/>
          <w:szCs w:val="22"/>
        </w:rPr>
        <w:t>/SEND support</w:t>
      </w:r>
      <w:r w:rsidRPr="00A05412" w:rsidR="000B003B">
        <w:rPr>
          <w:rFonts w:asciiTheme="minorHAnsi" w:hAnsiTheme="minorHAnsi"/>
          <w:sz w:val="22"/>
          <w:szCs w:val="22"/>
        </w:rPr>
        <w:t xml:space="preserve"> plans will be scrutinised. </w:t>
      </w:r>
    </w:p>
    <w:p xmlns:wp14="http://schemas.microsoft.com/office/word/2010/wordml" w:rsidRPr="00A05412" w:rsidR="00A64109" w:rsidP="002F5F9D" w:rsidRDefault="00C40E50" w14:paraId="72DD955C" wp14:textId="77777777">
      <w:pPr>
        <w:pStyle w:val="ListParagraph"/>
        <w:numPr>
          <w:ilvl w:val="0"/>
          <w:numId w:val="1"/>
        </w:numPr>
        <w:jc w:val="both"/>
        <w:rPr>
          <w:rFonts w:asciiTheme="minorHAnsi" w:hAnsiTheme="minorHAnsi"/>
          <w:sz w:val="22"/>
          <w:szCs w:val="22"/>
        </w:rPr>
      </w:pPr>
      <w:r w:rsidRPr="00A05412">
        <w:rPr>
          <w:rFonts w:asciiTheme="minorHAnsi" w:hAnsiTheme="minorHAnsi"/>
          <w:sz w:val="22"/>
          <w:szCs w:val="22"/>
        </w:rPr>
        <w:t xml:space="preserve">Analysis of </w:t>
      </w:r>
      <w:r w:rsidRPr="00A05412" w:rsidR="000D5272">
        <w:rPr>
          <w:rFonts w:asciiTheme="minorHAnsi" w:hAnsiTheme="minorHAnsi"/>
          <w:sz w:val="22"/>
          <w:szCs w:val="22"/>
        </w:rPr>
        <w:t>student</w:t>
      </w:r>
      <w:r w:rsidRPr="00A05412" w:rsidR="00A64109">
        <w:rPr>
          <w:rFonts w:asciiTheme="minorHAnsi" w:hAnsiTheme="minorHAnsi"/>
          <w:sz w:val="22"/>
          <w:szCs w:val="22"/>
        </w:rPr>
        <w:t xml:space="preserve"> </w:t>
      </w:r>
      <w:r w:rsidRPr="00A05412" w:rsidR="000D5272">
        <w:rPr>
          <w:rFonts w:cs="Arial" w:asciiTheme="minorHAnsi" w:hAnsiTheme="minorHAnsi"/>
          <w:bCs/>
          <w:sz w:val="22"/>
          <w:szCs w:val="22"/>
        </w:rPr>
        <w:t>progress, alongside national data and expectations of progress.</w:t>
      </w:r>
      <w:r w:rsidRPr="00A05412" w:rsidR="00A64109">
        <w:rPr>
          <w:rFonts w:asciiTheme="minorHAnsi" w:hAnsiTheme="minorHAnsi"/>
          <w:sz w:val="22"/>
          <w:szCs w:val="22"/>
        </w:rPr>
        <w:t xml:space="preserve"> </w:t>
      </w:r>
    </w:p>
    <w:p xmlns:wp14="http://schemas.microsoft.com/office/word/2010/wordml" w:rsidRPr="006F65B6" w:rsidR="00A64109" w:rsidP="002F5F9D" w:rsidRDefault="00A64109" w14:paraId="038D43F5" wp14:textId="77777777">
      <w:pPr>
        <w:pStyle w:val="ListParagraph"/>
        <w:numPr>
          <w:ilvl w:val="0"/>
          <w:numId w:val="1"/>
        </w:numPr>
        <w:jc w:val="both"/>
        <w:rPr>
          <w:rFonts w:asciiTheme="minorHAnsi" w:hAnsiTheme="minorHAnsi"/>
          <w:b/>
          <w:sz w:val="22"/>
          <w:szCs w:val="22"/>
        </w:rPr>
      </w:pPr>
      <w:r w:rsidRPr="00A05412">
        <w:rPr>
          <w:rFonts w:asciiTheme="minorHAnsi" w:hAnsiTheme="minorHAnsi"/>
          <w:sz w:val="22"/>
          <w:szCs w:val="22"/>
        </w:rPr>
        <w:t xml:space="preserve">The Head of Learning </w:t>
      </w:r>
      <w:r w:rsidR="00085286">
        <w:rPr>
          <w:rFonts w:asciiTheme="minorHAnsi" w:hAnsiTheme="minorHAnsi"/>
          <w:sz w:val="22"/>
          <w:szCs w:val="22"/>
        </w:rPr>
        <w:t>Support</w:t>
      </w:r>
      <w:r w:rsidRPr="00A05412">
        <w:rPr>
          <w:rFonts w:asciiTheme="minorHAnsi" w:hAnsiTheme="minorHAnsi"/>
          <w:sz w:val="22"/>
          <w:szCs w:val="22"/>
        </w:rPr>
        <w:t>/</w:t>
      </w:r>
      <w:r w:rsidR="000576C8">
        <w:rPr>
          <w:rFonts w:asciiTheme="minorHAnsi" w:hAnsiTheme="minorHAnsi"/>
          <w:sz w:val="22"/>
          <w:szCs w:val="22"/>
        </w:rPr>
        <w:t>Assistant SENCO/</w:t>
      </w:r>
      <w:r w:rsidRPr="00A05412">
        <w:rPr>
          <w:rFonts w:asciiTheme="minorHAnsi" w:hAnsiTheme="minorHAnsi"/>
          <w:sz w:val="22"/>
          <w:szCs w:val="22"/>
        </w:rPr>
        <w:t>SMT will engage in learning walks/scrutiny of written work in order to assess the need of the students.</w:t>
      </w:r>
    </w:p>
    <w:p xmlns:wp14="http://schemas.microsoft.com/office/word/2010/wordml" w:rsidRPr="00A05412" w:rsidR="006F65B6" w:rsidP="002F5F9D" w:rsidRDefault="006F65B6" w14:paraId="6B15B8EE" wp14:textId="77777777">
      <w:pPr>
        <w:pStyle w:val="ListParagraph"/>
        <w:numPr>
          <w:ilvl w:val="0"/>
          <w:numId w:val="1"/>
        </w:numPr>
        <w:jc w:val="both"/>
        <w:rPr>
          <w:rFonts w:asciiTheme="minorHAnsi" w:hAnsiTheme="minorHAnsi"/>
          <w:b/>
          <w:sz w:val="22"/>
          <w:szCs w:val="22"/>
        </w:rPr>
      </w:pPr>
      <w:r>
        <w:rPr>
          <w:rFonts w:asciiTheme="minorHAnsi" w:hAnsiTheme="minorHAnsi"/>
          <w:sz w:val="22"/>
          <w:szCs w:val="22"/>
        </w:rPr>
        <w:t>Reading, writing, spelling and speed of processing tests may be undertaken.</w:t>
      </w:r>
    </w:p>
    <w:p xmlns:wp14="http://schemas.microsoft.com/office/word/2010/wordml" w:rsidRPr="005040DA" w:rsidR="00A64109" w:rsidP="002F5F9D" w:rsidRDefault="00AF7BB7" w14:paraId="2CEB2C3A" wp14:textId="77777777">
      <w:pPr>
        <w:pStyle w:val="ListParagraph"/>
        <w:numPr>
          <w:ilvl w:val="0"/>
          <w:numId w:val="1"/>
        </w:numPr>
        <w:jc w:val="both"/>
        <w:rPr>
          <w:rFonts w:asciiTheme="minorHAnsi" w:hAnsiTheme="minorHAnsi"/>
          <w:b/>
          <w:sz w:val="22"/>
          <w:szCs w:val="22"/>
        </w:rPr>
      </w:pPr>
      <w:r w:rsidRPr="00A05412">
        <w:rPr>
          <w:rFonts w:asciiTheme="minorHAnsi" w:hAnsiTheme="minorHAnsi"/>
          <w:sz w:val="22"/>
          <w:szCs w:val="22"/>
        </w:rPr>
        <w:t>Dyslexia screening</w:t>
      </w:r>
      <w:r w:rsidRPr="00A05412" w:rsidR="00AF5947">
        <w:rPr>
          <w:rFonts w:asciiTheme="minorHAnsi" w:hAnsiTheme="minorHAnsi"/>
          <w:sz w:val="22"/>
          <w:szCs w:val="22"/>
        </w:rPr>
        <w:t>/full diagnostic testing</w:t>
      </w:r>
      <w:r w:rsidRPr="00A05412">
        <w:rPr>
          <w:rFonts w:asciiTheme="minorHAnsi" w:hAnsiTheme="minorHAnsi"/>
          <w:sz w:val="22"/>
          <w:szCs w:val="22"/>
        </w:rPr>
        <w:t xml:space="preserve"> may be appropriate through Whiterose Dyslexia Centre.</w:t>
      </w:r>
    </w:p>
    <w:p xmlns:wp14="http://schemas.microsoft.com/office/word/2010/wordml" w:rsidRPr="00A05412" w:rsidR="00AF7BB7" w:rsidP="002F5F9D" w:rsidRDefault="00AF7BB7" w14:paraId="406C1A4B" wp14:textId="77777777">
      <w:pPr>
        <w:pStyle w:val="ListParagraph"/>
        <w:numPr>
          <w:ilvl w:val="0"/>
          <w:numId w:val="1"/>
        </w:numPr>
        <w:jc w:val="both"/>
        <w:rPr>
          <w:rFonts w:asciiTheme="minorHAnsi" w:hAnsiTheme="minorHAnsi"/>
          <w:b/>
          <w:sz w:val="22"/>
          <w:szCs w:val="22"/>
        </w:rPr>
      </w:pPr>
      <w:r w:rsidRPr="00A05412">
        <w:rPr>
          <w:rFonts w:asciiTheme="minorHAnsi" w:hAnsiTheme="minorHAnsi"/>
          <w:sz w:val="22"/>
          <w:szCs w:val="22"/>
        </w:rPr>
        <w:t xml:space="preserve">Liaise with school nurse as to whether a referral to different agencies may be appropriate, e.g. CAMHs, </w:t>
      </w:r>
      <w:r w:rsidRPr="00A05412" w:rsidR="00A64109">
        <w:rPr>
          <w:rFonts w:asciiTheme="minorHAnsi" w:hAnsiTheme="minorHAnsi"/>
          <w:sz w:val="22"/>
          <w:szCs w:val="22"/>
        </w:rPr>
        <w:t xml:space="preserve">Educational Psychologist, </w:t>
      </w:r>
      <w:r w:rsidRPr="00A05412">
        <w:rPr>
          <w:rFonts w:asciiTheme="minorHAnsi" w:hAnsiTheme="minorHAnsi"/>
          <w:sz w:val="22"/>
          <w:szCs w:val="22"/>
        </w:rPr>
        <w:t>Autism Pathway, Speech and Language.</w:t>
      </w:r>
    </w:p>
    <w:p xmlns:wp14="http://schemas.microsoft.com/office/word/2010/wordml" w:rsidRPr="006966EE" w:rsidR="000B229B" w:rsidP="002F5F9D" w:rsidRDefault="006D2730" w14:paraId="50117C8E" wp14:textId="77777777">
      <w:pPr>
        <w:pStyle w:val="ListParagraph"/>
        <w:numPr>
          <w:ilvl w:val="0"/>
          <w:numId w:val="1"/>
        </w:numPr>
        <w:jc w:val="both"/>
        <w:rPr>
          <w:rFonts w:asciiTheme="minorHAnsi" w:hAnsiTheme="minorHAnsi"/>
          <w:b/>
          <w:sz w:val="22"/>
          <w:szCs w:val="22"/>
        </w:rPr>
      </w:pPr>
      <w:r w:rsidRPr="00A05412">
        <w:rPr>
          <w:rFonts w:asciiTheme="minorHAnsi" w:hAnsiTheme="minorHAnsi"/>
          <w:sz w:val="22"/>
          <w:szCs w:val="22"/>
        </w:rPr>
        <w:t>All students with a full diagnosis of for example, dyslexia, AD</w:t>
      </w:r>
      <w:r w:rsidR="0089188C">
        <w:rPr>
          <w:rFonts w:asciiTheme="minorHAnsi" w:hAnsiTheme="minorHAnsi"/>
          <w:sz w:val="22"/>
          <w:szCs w:val="22"/>
        </w:rPr>
        <w:t>HD, ASD etc will have a SEND support plan</w:t>
      </w:r>
      <w:r w:rsidRPr="00A05412">
        <w:rPr>
          <w:rFonts w:asciiTheme="minorHAnsi" w:hAnsiTheme="minorHAnsi"/>
          <w:sz w:val="22"/>
          <w:szCs w:val="22"/>
        </w:rPr>
        <w:t xml:space="preserve"> to guide teachers in the planning and delivery of the curriculum.</w:t>
      </w:r>
    </w:p>
    <w:p xmlns:wp14="http://schemas.microsoft.com/office/word/2010/wordml" w:rsidR="00A05412" w:rsidP="00725118" w:rsidRDefault="006D2730" w14:paraId="169C8A77" wp14:textId="77777777">
      <w:pPr>
        <w:ind w:firstLine="360"/>
        <w:jc w:val="both"/>
        <w:rPr>
          <w:b/>
          <w:sz w:val="24"/>
          <w:szCs w:val="24"/>
          <w:u w:val="single"/>
        </w:rPr>
      </w:pPr>
      <w:r w:rsidRPr="00A05412">
        <w:rPr>
          <w:b/>
        </w:rPr>
        <w:t xml:space="preserve">2 </w:t>
      </w:r>
      <w:r w:rsidRPr="00A05412">
        <w:rPr>
          <w:b/>
          <w:sz w:val="24"/>
          <w:szCs w:val="24"/>
        </w:rPr>
        <w:tab/>
      </w:r>
      <w:r w:rsidRPr="00A05412">
        <w:rPr>
          <w:b/>
          <w:sz w:val="24"/>
          <w:szCs w:val="24"/>
          <w:u w:val="single"/>
        </w:rPr>
        <w:t>‘DO</w:t>
      </w:r>
      <w:r w:rsidR="0015418C">
        <w:rPr>
          <w:b/>
          <w:sz w:val="24"/>
          <w:szCs w:val="24"/>
          <w:u w:val="single"/>
        </w:rPr>
        <w:t>’</w:t>
      </w:r>
    </w:p>
    <w:p xmlns:wp14="http://schemas.microsoft.com/office/word/2010/wordml" w:rsidRPr="00A05412" w:rsidR="00A05412" w:rsidP="002F5F9D" w:rsidRDefault="00A05412" w14:paraId="032CF610" wp14:textId="77777777">
      <w:pPr>
        <w:pStyle w:val="ListParagraph"/>
        <w:numPr>
          <w:ilvl w:val="0"/>
          <w:numId w:val="3"/>
        </w:numPr>
        <w:jc w:val="both"/>
        <w:rPr>
          <w:b/>
        </w:rPr>
      </w:pPr>
      <w:r w:rsidRPr="00A05412">
        <w:rPr>
          <w:rFonts w:asciiTheme="minorHAnsi" w:hAnsiTheme="minorHAnsi"/>
          <w:sz w:val="22"/>
          <w:szCs w:val="22"/>
        </w:rPr>
        <w:t>Students may be allocated in class support from LSA/member of 6</w:t>
      </w:r>
      <w:r w:rsidRPr="00A05412">
        <w:rPr>
          <w:rFonts w:asciiTheme="minorHAnsi" w:hAnsiTheme="minorHAnsi"/>
          <w:sz w:val="22"/>
          <w:szCs w:val="22"/>
          <w:vertAlign w:val="superscript"/>
        </w:rPr>
        <w:t>th</w:t>
      </w:r>
      <w:r w:rsidRPr="00A05412">
        <w:rPr>
          <w:rFonts w:asciiTheme="minorHAnsi" w:hAnsiTheme="minorHAnsi"/>
          <w:sz w:val="22"/>
          <w:szCs w:val="22"/>
        </w:rPr>
        <w:t xml:space="preserve"> form LS team</w:t>
      </w:r>
      <w:r w:rsidRPr="00A05412">
        <w:t>.</w:t>
      </w:r>
    </w:p>
    <w:p xmlns:wp14="http://schemas.microsoft.com/office/word/2010/wordml" w:rsidRPr="005040DA" w:rsidR="0079649F" w:rsidP="002F5F9D" w:rsidRDefault="0079649F" w14:paraId="2EC38D49" wp14:textId="77777777">
      <w:pPr>
        <w:pStyle w:val="ListParagraph"/>
        <w:numPr>
          <w:ilvl w:val="0"/>
          <w:numId w:val="3"/>
        </w:numPr>
        <w:jc w:val="both"/>
        <w:rPr>
          <w:rFonts w:asciiTheme="minorHAnsi" w:hAnsiTheme="minorHAnsi"/>
          <w:b/>
          <w:sz w:val="22"/>
          <w:szCs w:val="22"/>
        </w:rPr>
      </w:pPr>
      <w:r w:rsidRPr="00A05412">
        <w:rPr>
          <w:rFonts w:asciiTheme="minorHAnsi" w:hAnsiTheme="minorHAnsi"/>
          <w:sz w:val="22"/>
          <w:szCs w:val="22"/>
        </w:rPr>
        <w:t>Differentiated</w:t>
      </w:r>
      <w:r w:rsidRPr="00A05412" w:rsidR="00E2481A">
        <w:rPr>
          <w:rFonts w:asciiTheme="minorHAnsi" w:hAnsiTheme="minorHAnsi"/>
          <w:sz w:val="22"/>
          <w:szCs w:val="22"/>
        </w:rPr>
        <w:t xml:space="preserve">, </w:t>
      </w:r>
      <w:r w:rsidRPr="00A05412" w:rsidR="00674F28">
        <w:rPr>
          <w:rFonts w:asciiTheme="minorHAnsi" w:hAnsiTheme="minorHAnsi"/>
          <w:sz w:val="22"/>
          <w:szCs w:val="22"/>
        </w:rPr>
        <w:t xml:space="preserve">personalised </w:t>
      </w:r>
      <w:r w:rsidRPr="00A05412">
        <w:rPr>
          <w:rFonts w:asciiTheme="minorHAnsi" w:hAnsiTheme="minorHAnsi"/>
          <w:sz w:val="22"/>
          <w:szCs w:val="22"/>
        </w:rPr>
        <w:t>and targeted planning</w:t>
      </w:r>
      <w:r w:rsidRPr="00A05412" w:rsidR="00674F28">
        <w:rPr>
          <w:rFonts w:asciiTheme="minorHAnsi" w:hAnsiTheme="minorHAnsi"/>
          <w:sz w:val="22"/>
          <w:szCs w:val="22"/>
        </w:rPr>
        <w:t>/provision</w:t>
      </w:r>
      <w:r w:rsidR="00D25F4C">
        <w:rPr>
          <w:rFonts w:asciiTheme="minorHAnsi" w:hAnsiTheme="minorHAnsi"/>
          <w:sz w:val="22"/>
          <w:szCs w:val="22"/>
        </w:rPr>
        <w:t>/interventions</w:t>
      </w:r>
      <w:r w:rsidRPr="00A05412">
        <w:rPr>
          <w:rFonts w:asciiTheme="minorHAnsi" w:hAnsiTheme="minorHAnsi"/>
          <w:sz w:val="22"/>
          <w:szCs w:val="22"/>
        </w:rPr>
        <w:t xml:space="preserve"> from subject teachers</w:t>
      </w:r>
      <w:r w:rsidR="005040DA">
        <w:rPr>
          <w:rFonts w:asciiTheme="minorHAnsi" w:hAnsiTheme="minorHAnsi"/>
          <w:sz w:val="22"/>
          <w:szCs w:val="22"/>
        </w:rPr>
        <w:t xml:space="preserve"> as shown in the Academic and SEND </w:t>
      </w:r>
      <w:r w:rsidR="00A05412">
        <w:rPr>
          <w:rFonts w:asciiTheme="minorHAnsi" w:hAnsiTheme="minorHAnsi"/>
          <w:sz w:val="22"/>
          <w:szCs w:val="22"/>
        </w:rPr>
        <w:t>Support Plans.</w:t>
      </w:r>
    </w:p>
    <w:p xmlns:wp14="http://schemas.microsoft.com/office/word/2010/wordml" w:rsidRPr="0089188C" w:rsidR="0089188C" w:rsidP="002F5F9D" w:rsidRDefault="005040DA" w14:paraId="6C913956" wp14:textId="77777777">
      <w:pPr>
        <w:pStyle w:val="ListParagraph"/>
        <w:numPr>
          <w:ilvl w:val="0"/>
          <w:numId w:val="3"/>
        </w:numPr>
        <w:jc w:val="both"/>
        <w:rPr>
          <w:rFonts w:asciiTheme="minorHAnsi" w:hAnsiTheme="minorHAnsi"/>
          <w:b/>
          <w:sz w:val="22"/>
          <w:szCs w:val="22"/>
        </w:rPr>
      </w:pPr>
      <w:r w:rsidRPr="0089188C">
        <w:rPr>
          <w:rFonts w:asciiTheme="minorHAnsi" w:hAnsiTheme="minorHAnsi"/>
          <w:sz w:val="22"/>
          <w:szCs w:val="22"/>
        </w:rPr>
        <w:t>Students will have access to the ‘Magis Room’</w:t>
      </w:r>
      <w:r w:rsidR="0089188C">
        <w:rPr>
          <w:rFonts w:asciiTheme="minorHAnsi" w:hAnsiTheme="minorHAnsi"/>
          <w:sz w:val="22"/>
          <w:szCs w:val="22"/>
        </w:rPr>
        <w:t>/LS classroom.</w:t>
      </w:r>
    </w:p>
    <w:p xmlns:wp14="http://schemas.microsoft.com/office/word/2010/wordml" w:rsidRPr="0089188C" w:rsidR="0079649F" w:rsidP="002F5F9D" w:rsidRDefault="0079649F" w14:paraId="67BDA7F1" wp14:textId="77777777">
      <w:pPr>
        <w:pStyle w:val="ListParagraph"/>
        <w:numPr>
          <w:ilvl w:val="0"/>
          <w:numId w:val="3"/>
        </w:numPr>
        <w:jc w:val="both"/>
        <w:rPr>
          <w:rFonts w:asciiTheme="minorHAnsi" w:hAnsiTheme="minorHAnsi"/>
          <w:b/>
          <w:sz w:val="22"/>
          <w:szCs w:val="22"/>
        </w:rPr>
      </w:pPr>
      <w:r w:rsidRPr="0089188C">
        <w:rPr>
          <w:rFonts w:asciiTheme="minorHAnsi" w:hAnsiTheme="minorHAnsi"/>
          <w:sz w:val="22"/>
          <w:szCs w:val="22"/>
        </w:rPr>
        <w:t>Students will be invited to attend support clinics and targeted interventions</w:t>
      </w:r>
      <w:r w:rsidRPr="0089188C" w:rsidR="00674F28">
        <w:rPr>
          <w:rFonts w:asciiTheme="minorHAnsi" w:hAnsiTheme="minorHAnsi"/>
          <w:sz w:val="22"/>
          <w:szCs w:val="22"/>
        </w:rPr>
        <w:t xml:space="preserve"> with agreed outcomes and review points</w:t>
      </w:r>
      <w:r w:rsidRPr="0089188C">
        <w:rPr>
          <w:rFonts w:asciiTheme="minorHAnsi" w:hAnsiTheme="minorHAnsi"/>
          <w:sz w:val="22"/>
          <w:szCs w:val="22"/>
        </w:rPr>
        <w:t>.</w:t>
      </w:r>
    </w:p>
    <w:p xmlns:wp14="http://schemas.microsoft.com/office/word/2010/wordml" w:rsidRPr="00A05412" w:rsidR="006966EE" w:rsidP="002F5F9D" w:rsidRDefault="006966EE" w14:paraId="087DAA74" wp14:textId="77777777">
      <w:pPr>
        <w:pStyle w:val="ListParagraph"/>
        <w:numPr>
          <w:ilvl w:val="0"/>
          <w:numId w:val="3"/>
        </w:numPr>
        <w:jc w:val="both"/>
        <w:rPr>
          <w:rFonts w:asciiTheme="minorHAnsi" w:hAnsiTheme="minorHAnsi"/>
          <w:b/>
          <w:sz w:val="22"/>
          <w:szCs w:val="22"/>
        </w:rPr>
      </w:pPr>
      <w:r>
        <w:rPr>
          <w:rFonts w:asciiTheme="minorHAnsi" w:hAnsiTheme="minorHAnsi"/>
          <w:sz w:val="22"/>
          <w:szCs w:val="22"/>
        </w:rPr>
        <w:t xml:space="preserve">Access to after school support sessions. </w:t>
      </w:r>
    </w:p>
    <w:p xmlns:wp14="http://schemas.microsoft.com/office/word/2010/wordml" w:rsidRPr="006966EE" w:rsidR="00A02239" w:rsidP="002F5F9D" w:rsidRDefault="005040DA" w14:paraId="4B951EDD" wp14:textId="77777777">
      <w:pPr>
        <w:pStyle w:val="ListParagraph"/>
        <w:numPr>
          <w:ilvl w:val="0"/>
          <w:numId w:val="3"/>
        </w:numPr>
        <w:jc w:val="both"/>
        <w:rPr>
          <w:rFonts w:asciiTheme="minorHAnsi" w:hAnsiTheme="minorHAnsi"/>
          <w:b/>
          <w:sz w:val="22"/>
          <w:szCs w:val="22"/>
        </w:rPr>
      </w:pPr>
      <w:r>
        <w:rPr>
          <w:rFonts w:asciiTheme="minorHAnsi" w:hAnsiTheme="minorHAnsi"/>
          <w:sz w:val="22"/>
          <w:szCs w:val="22"/>
        </w:rPr>
        <w:t>Access to online programmes to enhance learning</w:t>
      </w:r>
      <w:r w:rsidR="0074289D">
        <w:rPr>
          <w:rFonts w:asciiTheme="minorHAnsi" w:hAnsiTheme="minorHAnsi"/>
          <w:sz w:val="22"/>
          <w:szCs w:val="22"/>
        </w:rPr>
        <w:t xml:space="preserve"> though Nessy programmes</w:t>
      </w:r>
      <w:r>
        <w:rPr>
          <w:rFonts w:asciiTheme="minorHAnsi" w:hAnsiTheme="minorHAnsi"/>
          <w:sz w:val="22"/>
          <w:szCs w:val="22"/>
        </w:rPr>
        <w:t xml:space="preserve">. </w:t>
      </w:r>
    </w:p>
    <w:p xmlns:wp14="http://schemas.microsoft.com/office/word/2010/wordml" w:rsidRPr="0074289D" w:rsidR="00443D3C" w:rsidP="002F5F9D" w:rsidRDefault="00443D3C" w14:paraId="0C2FE40B" wp14:textId="77777777">
      <w:pPr>
        <w:pStyle w:val="ListParagraph"/>
        <w:numPr>
          <w:ilvl w:val="0"/>
          <w:numId w:val="3"/>
        </w:numPr>
        <w:jc w:val="both"/>
        <w:rPr>
          <w:rFonts w:asciiTheme="minorHAnsi" w:hAnsiTheme="minorHAnsi"/>
          <w:b/>
          <w:sz w:val="22"/>
          <w:szCs w:val="22"/>
        </w:rPr>
      </w:pPr>
      <w:r w:rsidRPr="00A05412">
        <w:rPr>
          <w:rFonts w:asciiTheme="minorHAnsi" w:hAnsiTheme="minorHAnsi"/>
          <w:sz w:val="22"/>
          <w:szCs w:val="22"/>
        </w:rPr>
        <w:t>Learning Support sessions on ‘How to revise’.</w:t>
      </w:r>
    </w:p>
    <w:p xmlns:wp14="http://schemas.microsoft.com/office/word/2010/wordml" w:rsidRPr="00A05412" w:rsidR="0074289D" w:rsidP="002F5F9D" w:rsidRDefault="0074289D" w14:paraId="0D923B65" wp14:textId="77777777">
      <w:pPr>
        <w:pStyle w:val="ListParagraph"/>
        <w:numPr>
          <w:ilvl w:val="0"/>
          <w:numId w:val="3"/>
        </w:numPr>
        <w:jc w:val="both"/>
        <w:rPr>
          <w:rFonts w:asciiTheme="minorHAnsi" w:hAnsiTheme="minorHAnsi"/>
          <w:b/>
          <w:sz w:val="22"/>
          <w:szCs w:val="22"/>
        </w:rPr>
      </w:pPr>
      <w:r>
        <w:rPr>
          <w:rFonts w:asciiTheme="minorHAnsi" w:hAnsiTheme="minorHAnsi"/>
          <w:sz w:val="22"/>
          <w:szCs w:val="22"/>
        </w:rPr>
        <w:t>Learning Support Ambassadors scheme.</w:t>
      </w:r>
    </w:p>
    <w:p xmlns:wp14="http://schemas.microsoft.com/office/word/2010/wordml" w:rsidRPr="005040DA" w:rsidR="006D2730" w:rsidP="002F5F9D" w:rsidRDefault="00540285" w14:paraId="78CCBEEC" wp14:textId="77777777">
      <w:pPr>
        <w:pStyle w:val="ListParagraph"/>
        <w:numPr>
          <w:ilvl w:val="0"/>
          <w:numId w:val="3"/>
        </w:numPr>
        <w:jc w:val="both"/>
        <w:rPr>
          <w:rFonts w:asciiTheme="minorHAnsi" w:hAnsiTheme="minorHAnsi"/>
          <w:b/>
          <w:sz w:val="22"/>
          <w:szCs w:val="22"/>
        </w:rPr>
      </w:pPr>
      <w:r w:rsidRPr="00A05412">
        <w:rPr>
          <w:rFonts w:asciiTheme="minorHAnsi" w:hAnsiTheme="minorHAnsi"/>
          <w:sz w:val="22"/>
          <w:szCs w:val="22"/>
        </w:rPr>
        <w:t>6</w:t>
      </w:r>
      <w:r w:rsidRPr="00A05412">
        <w:rPr>
          <w:rFonts w:asciiTheme="minorHAnsi" w:hAnsiTheme="minorHAnsi"/>
          <w:sz w:val="22"/>
          <w:szCs w:val="22"/>
          <w:vertAlign w:val="superscript"/>
        </w:rPr>
        <w:t>th</w:t>
      </w:r>
      <w:r w:rsidRPr="00A05412">
        <w:rPr>
          <w:rFonts w:asciiTheme="minorHAnsi" w:hAnsiTheme="minorHAnsi"/>
          <w:sz w:val="22"/>
          <w:szCs w:val="22"/>
        </w:rPr>
        <w:t xml:space="preserve"> form mentor from 6</w:t>
      </w:r>
      <w:r w:rsidRPr="00A05412">
        <w:rPr>
          <w:rFonts w:asciiTheme="minorHAnsi" w:hAnsiTheme="minorHAnsi"/>
          <w:sz w:val="22"/>
          <w:szCs w:val="22"/>
          <w:vertAlign w:val="superscript"/>
        </w:rPr>
        <w:t>th</w:t>
      </w:r>
      <w:r w:rsidRPr="00A05412">
        <w:rPr>
          <w:rFonts w:asciiTheme="minorHAnsi" w:hAnsiTheme="minorHAnsi"/>
          <w:sz w:val="22"/>
          <w:szCs w:val="22"/>
        </w:rPr>
        <w:t xml:space="preserve"> form Learning Support Team.</w:t>
      </w:r>
    </w:p>
    <w:p xmlns:wp14="http://schemas.microsoft.com/office/word/2010/wordml" w:rsidRPr="006966EE" w:rsidR="006966EE" w:rsidP="002F5F9D" w:rsidRDefault="0089188C" w14:paraId="403ECD37" wp14:textId="77777777">
      <w:pPr>
        <w:pStyle w:val="ListParagraph"/>
        <w:numPr>
          <w:ilvl w:val="0"/>
          <w:numId w:val="3"/>
        </w:numPr>
        <w:jc w:val="both"/>
        <w:rPr>
          <w:rFonts w:asciiTheme="minorHAnsi" w:hAnsiTheme="minorHAnsi"/>
          <w:b/>
          <w:sz w:val="22"/>
          <w:szCs w:val="22"/>
        </w:rPr>
      </w:pPr>
      <w:r>
        <w:rPr>
          <w:rFonts w:asciiTheme="minorHAnsi" w:hAnsiTheme="minorHAnsi"/>
          <w:sz w:val="22"/>
          <w:szCs w:val="22"/>
        </w:rPr>
        <w:t>R</w:t>
      </w:r>
      <w:r w:rsidRPr="00A05412" w:rsidR="00443D3C">
        <w:rPr>
          <w:rFonts w:asciiTheme="minorHAnsi" w:hAnsiTheme="minorHAnsi"/>
          <w:sz w:val="22"/>
          <w:szCs w:val="22"/>
        </w:rPr>
        <w:t xml:space="preserve">NIB book share. </w:t>
      </w:r>
    </w:p>
    <w:p xmlns:wp14="http://schemas.microsoft.com/office/word/2010/wordml" w:rsidRPr="006B555E" w:rsidR="00A05412" w:rsidP="002F5F9D" w:rsidRDefault="006D2730" w14:paraId="006F7B9D" wp14:textId="77777777">
      <w:pPr>
        <w:pStyle w:val="ListParagraph"/>
        <w:numPr>
          <w:ilvl w:val="0"/>
          <w:numId w:val="6"/>
        </w:numPr>
        <w:jc w:val="both"/>
        <w:rPr>
          <w:rFonts w:asciiTheme="minorHAnsi" w:hAnsiTheme="minorHAnsi"/>
          <w:b/>
          <w:u w:val="single"/>
        </w:rPr>
      </w:pPr>
      <w:r w:rsidRPr="0015418C">
        <w:rPr>
          <w:rFonts w:asciiTheme="minorHAnsi" w:hAnsiTheme="minorHAnsi"/>
          <w:b/>
          <w:u w:val="single"/>
        </w:rPr>
        <w:t xml:space="preserve">REVIEW </w:t>
      </w:r>
    </w:p>
    <w:p xmlns:wp14="http://schemas.microsoft.com/office/word/2010/wordml" w:rsidRPr="0015418C" w:rsidR="00726E0A" w:rsidP="3B09B098" w:rsidRDefault="005040DA" w14:paraId="6EF07CF5" wp14:textId="611A3B8A">
      <w:pPr>
        <w:pStyle w:val="ListParagraph"/>
        <w:numPr>
          <w:ilvl w:val="0"/>
          <w:numId w:val="2"/>
        </w:numPr>
        <w:jc w:val="both"/>
        <w:rPr>
          <w:rFonts w:ascii="Calibri" w:hAnsi="Calibri" w:asciiTheme="minorAscii" w:hAnsiTheme="minorAscii"/>
          <w:b w:val="1"/>
          <w:bCs w:val="1"/>
          <w:sz w:val="22"/>
          <w:szCs w:val="22"/>
        </w:rPr>
      </w:pPr>
      <w:r w:rsidRPr="3B09B098" w:rsidR="005040DA">
        <w:rPr>
          <w:rFonts w:ascii="Calibri" w:hAnsi="Calibri" w:asciiTheme="minorAscii" w:hAnsiTheme="minorAscii"/>
          <w:sz w:val="22"/>
          <w:szCs w:val="22"/>
        </w:rPr>
        <w:t>SEND Support</w:t>
      </w:r>
      <w:r w:rsidRPr="3B09B098" w:rsidR="00A64109">
        <w:rPr>
          <w:rFonts w:ascii="Calibri" w:hAnsi="Calibri" w:asciiTheme="minorAscii" w:hAnsiTheme="minorAscii"/>
          <w:sz w:val="22"/>
          <w:szCs w:val="22"/>
        </w:rPr>
        <w:t xml:space="preserve"> Plans will be reviewed</w:t>
      </w:r>
      <w:r w:rsidRPr="3B09B098" w:rsidR="00A02239">
        <w:rPr>
          <w:rFonts w:ascii="Calibri" w:hAnsi="Calibri" w:asciiTheme="minorAscii" w:hAnsiTheme="minorAscii"/>
          <w:sz w:val="22"/>
          <w:szCs w:val="22"/>
        </w:rPr>
        <w:t xml:space="preserve"> at parents</w:t>
      </w:r>
      <w:r w:rsidRPr="3B09B098" w:rsidR="00405CDA">
        <w:rPr>
          <w:rFonts w:ascii="Calibri" w:hAnsi="Calibri" w:asciiTheme="minorAscii" w:hAnsiTheme="minorAscii"/>
          <w:sz w:val="22"/>
          <w:szCs w:val="22"/>
        </w:rPr>
        <w:t>’</w:t>
      </w:r>
      <w:r w:rsidRPr="3B09B098" w:rsidR="006D2730">
        <w:rPr>
          <w:rFonts w:ascii="Calibri" w:hAnsi="Calibri" w:asciiTheme="minorAscii" w:hAnsiTheme="minorAscii"/>
          <w:sz w:val="22"/>
          <w:szCs w:val="22"/>
        </w:rPr>
        <w:t xml:space="preserve"> evenings</w:t>
      </w:r>
      <w:r w:rsidRPr="3B09B098" w:rsidR="004927D9">
        <w:rPr>
          <w:rFonts w:ascii="Calibri" w:hAnsi="Calibri" w:asciiTheme="minorAscii" w:hAnsiTheme="minorAscii"/>
          <w:sz w:val="22"/>
          <w:szCs w:val="22"/>
        </w:rPr>
        <w:t xml:space="preserve"> </w:t>
      </w:r>
      <w:r w:rsidRPr="3B09B098" w:rsidR="00726E0A">
        <w:rPr>
          <w:rFonts w:ascii="Calibri" w:hAnsi="Calibri" w:asciiTheme="minorAscii" w:hAnsiTheme="minorAscii"/>
          <w:sz w:val="22"/>
          <w:szCs w:val="22"/>
        </w:rPr>
        <w:t>and</w:t>
      </w:r>
      <w:r w:rsidRPr="3B09B098" w:rsidR="0015418C">
        <w:rPr>
          <w:rFonts w:ascii="Calibri" w:hAnsi="Calibri" w:asciiTheme="minorAscii" w:hAnsiTheme="minorAscii"/>
          <w:sz w:val="22"/>
          <w:szCs w:val="22"/>
        </w:rPr>
        <w:t xml:space="preserve"> at the end of the year</w:t>
      </w:r>
      <w:r w:rsidRPr="3B09B098" w:rsidR="0024505C">
        <w:rPr>
          <w:rFonts w:ascii="Calibri" w:hAnsi="Calibri" w:asciiTheme="minorAscii" w:hAnsiTheme="minorAscii"/>
          <w:sz w:val="22"/>
          <w:szCs w:val="22"/>
        </w:rPr>
        <w:t xml:space="preserve"> (Summer term)</w:t>
      </w:r>
      <w:r w:rsidRPr="3B09B098" w:rsidR="00726E0A">
        <w:rPr>
          <w:rFonts w:ascii="Calibri" w:hAnsi="Calibri" w:asciiTheme="minorAscii" w:hAnsiTheme="minorAscii"/>
          <w:sz w:val="22"/>
          <w:szCs w:val="22"/>
        </w:rPr>
        <w:t xml:space="preserve">. </w:t>
      </w:r>
      <w:r w:rsidRPr="3B09B098" w:rsidR="0015418C">
        <w:rPr>
          <w:rFonts w:ascii="Calibri" w:hAnsi="Calibri" w:asciiTheme="minorAscii" w:hAnsiTheme="minorAscii"/>
          <w:sz w:val="22"/>
          <w:szCs w:val="22"/>
        </w:rPr>
        <w:t xml:space="preserve"> Reviews can also take plac</w:t>
      </w:r>
      <w:r w:rsidRPr="3B09B098" w:rsidR="0089188C">
        <w:rPr>
          <w:rFonts w:ascii="Calibri" w:hAnsi="Calibri" w:asciiTheme="minorAscii" w:hAnsiTheme="minorAscii"/>
          <w:sz w:val="22"/>
          <w:szCs w:val="22"/>
        </w:rPr>
        <w:t xml:space="preserve">e at the request of </w:t>
      </w:r>
      <w:r w:rsidRPr="3B09B098" w:rsidR="007F1238">
        <w:rPr>
          <w:rFonts w:ascii="Calibri" w:hAnsi="Calibri" w:asciiTheme="minorAscii" w:hAnsiTheme="minorAscii"/>
          <w:sz w:val="22"/>
          <w:szCs w:val="22"/>
        </w:rPr>
        <w:t>Head teacher’s</w:t>
      </w:r>
      <w:r w:rsidRPr="3B09B098" w:rsidR="0089188C">
        <w:rPr>
          <w:rFonts w:ascii="Calibri" w:hAnsi="Calibri" w:asciiTheme="minorAscii" w:hAnsiTheme="minorAscii"/>
          <w:sz w:val="22"/>
          <w:szCs w:val="22"/>
        </w:rPr>
        <w:t>/Deputy Head</w:t>
      </w:r>
      <w:r w:rsidRPr="3B09B098" w:rsidR="00362BBE">
        <w:rPr>
          <w:rFonts w:ascii="Calibri" w:hAnsi="Calibri" w:asciiTheme="minorAscii" w:hAnsiTheme="minorAscii"/>
          <w:sz w:val="22"/>
          <w:szCs w:val="22"/>
        </w:rPr>
        <w:t>s</w:t>
      </w:r>
      <w:r w:rsidRPr="3B09B098" w:rsidR="0089188C">
        <w:rPr>
          <w:rFonts w:ascii="Calibri" w:hAnsi="Calibri" w:asciiTheme="minorAscii" w:hAnsiTheme="minorAscii"/>
          <w:sz w:val="22"/>
          <w:szCs w:val="22"/>
        </w:rPr>
        <w:t>/</w:t>
      </w:r>
      <w:r w:rsidRPr="3B09B098" w:rsidR="004927D9">
        <w:rPr>
          <w:rFonts w:ascii="Calibri" w:hAnsi="Calibri" w:asciiTheme="minorAscii" w:hAnsiTheme="minorAscii"/>
          <w:sz w:val="22"/>
          <w:szCs w:val="22"/>
        </w:rPr>
        <w:t>Head of Year/</w:t>
      </w:r>
      <w:r w:rsidRPr="3B09B098" w:rsidR="00085286">
        <w:rPr>
          <w:rFonts w:ascii="Calibri" w:hAnsi="Calibri" w:asciiTheme="minorAscii" w:hAnsiTheme="minorAscii"/>
          <w:sz w:val="22"/>
          <w:szCs w:val="22"/>
        </w:rPr>
        <w:t>SENCO</w:t>
      </w:r>
      <w:r w:rsidRPr="3B09B098" w:rsidR="2EE6CE67">
        <w:rPr>
          <w:rFonts w:ascii="Calibri" w:hAnsi="Calibri" w:asciiTheme="minorAscii" w:hAnsiTheme="minorAscii"/>
          <w:sz w:val="22"/>
          <w:szCs w:val="22"/>
        </w:rPr>
        <w:t xml:space="preserve"> </w:t>
      </w:r>
      <w:r w:rsidRPr="3B09B098" w:rsidR="0015418C">
        <w:rPr>
          <w:rFonts w:ascii="Calibri" w:hAnsi="Calibri" w:asciiTheme="minorAscii" w:hAnsiTheme="minorAscii"/>
          <w:sz w:val="22"/>
          <w:szCs w:val="22"/>
        </w:rPr>
        <w:t>and</w:t>
      </w:r>
      <w:r w:rsidRPr="3B09B098" w:rsidR="2F2BE466">
        <w:rPr>
          <w:rFonts w:ascii="Calibri" w:hAnsi="Calibri" w:asciiTheme="minorAscii" w:hAnsiTheme="minorAscii"/>
          <w:sz w:val="22"/>
          <w:szCs w:val="22"/>
        </w:rPr>
        <w:t xml:space="preserve"> </w:t>
      </w:r>
      <w:r w:rsidRPr="3B09B098" w:rsidR="0015418C">
        <w:rPr>
          <w:rFonts w:ascii="Calibri" w:hAnsi="Calibri" w:asciiTheme="minorAscii" w:hAnsiTheme="minorAscii"/>
          <w:sz w:val="22"/>
          <w:szCs w:val="22"/>
        </w:rPr>
        <w:t xml:space="preserve">or parents. </w:t>
      </w:r>
      <w:r w:rsidRPr="3B09B098" w:rsidR="00726E0A">
        <w:rPr>
          <w:rFonts w:ascii="Calibri" w:hAnsi="Calibri" w:asciiTheme="minorAscii" w:hAnsiTheme="minorAscii"/>
          <w:sz w:val="22"/>
          <w:szCs w:val="22"/>
        </w:rPr>
        <w:t xml:space="preserve">All </w:t>
      </w:r>
      <w:r w:rsidRPr="3B09B098" w:rsidR="0015418C">
        <w:rPr>
          <w:rFonts w:ascii="Calibri" w:hAnsi="Calibri" w:asciiTheme="minorAscii" w:hAnsiTheme="minorAscii"/>
          <w:sz w:val="22"/>
          <w:szCs w:val="22"/>
        </w:rPr>
        <w:t xml:space="preserve">updated </w:t>
      </w:r>
      <w:r w:rsidRPr="3B09B098" w:rsidR="005040DA">
        <w:rPr>
          <w:rFonts w:ascii="Calibri" w:hAnsi="Calibri" w:asciiTheme="minorAscii" w:hAnsiTheme="minorAscii"/>
          <w:sz w:val="22"/>
          <w:szCs w:val="22"/>
        </w:rPr>
        <w:t xml:space="preserve">SEND Support plans </w:t>
      </w:r>
      <w:r w:rsidRPr="3B09B098" w:rsidR="00726E0A">
        <w:rPr>
          <w:rFonts w:ascii="Calibri" w:hAnsi="Calibri" w:asciiTheme="minorAscii" w:hAnsiTheme="minorAscii"/>
          <w:sz w:val="22"/>
          <w:szCs w:val="22"/>
        </w:rPr>
        <w:t xml:space="preserve">are readily available on ISAMs. </w:t>
      </w:r>
    </w:p>
    <w:p xmlns:wp14="http://schemas.microsoft.com/office/word/2010/wordml" w:rsidRPr="0015418C" w:rsidR="00A64109" w:rsidP="002F5F9D" w:rsidRDefault="000576C8" w14:paraId="63AC73F6" wp14:textId="77777777">
      <w:pPr>
        <w:pStyle w:val="ListParagraph"/>
        <w:numPr>
          <w:ilvl w:val="0"/>
          <w:numId w:val="2"/>
        </w:numPr>
        <w:jc w:val="both"/>
        <w:rPr>
          <w:rFonts w:asciiTheme="minorHAnsi" w:hAnsiTheme="minorHAnsi"/>
          <w:b/>
          <w:sz w:val="22"/>
          <w:szCs w:val="22"/>
        </w:rPr>
      </w:pPr>
      <w:r>
        <w:rPr>
          <w:rFonts w:asciiTheme="minorHAnsi" w:hAnsiTheme="minorHAnsi"/>
          <w:sz w:val="22"/>
          <w:szCs w:val="22"/>
        </w:rPr>
        <w:t>HOFs</w:t>
      </w:r>
      <w:r w:rsidR="0089188C">
        <w:rPr>
          <w:rFonts w:asciiTheme="minorHAnsi" w:hAnsiTheme="minorHAnsi"/>
          <w:sz w:val="22"/>
          <w:szCs w:val="22"/>
        </w:rPr>
        <w:t>/class</w:t>
      </w:r>
      <w:r w:rsidRPr="00A05412" w:rsidR="00674F28">
        <w:rPr>
          <w:rFonts w:asciiTheme="minorHAnsi" w:hAnsiTheme="minorHAnsi"/>
          <w:sz w:val="22"/>
          <w:szCs w:val="22"/>
        </w:rPr>
        <w:t xml:space="preserve"> teachers to review progress of students after targeted</w:t>
      </w:r>
      <w:r w:rsidRPr="00A05412" w:rsidR="00E5531E">
        <w:rPr>
          <w:rFonts w:asciiTheme="minorHAnsi" w:hAnsiTheme="minorHAnsi"/>
          <w:sz w:val="22"/>
          <w:szCs w:val="22"/>
        </w:rPr>
        <w:t xml:space="preserve"> interventions so as to inform </w:t>
      </w:r>
      <w:r w:rsidR="0015418C">
        <w:rPr>
          <w:rFonts w:asciiTheme="minorHAnsi" w:hAnsiTheme="minorHAnsi"/>
          <w:sz w:val="22"/>
          <w:szCs w:val="22"/>
        </w:rPr>
        <w:t xml:space="preserve">future </w:t>
      </w:r>
      <w:r w:rsidRPr="00A05412" w:rsidR="00E5531E">
        <w:rPr>
          <w:rFonts w:asciiTheme="minorHAnsi" w:hAnsiTheme="minorHAnsi"/>
          <w:sz w:val="22"/>
          <w:szCs w:val="22"/>
        </w:rPr>
        <w:t>planning</w:t>
      </w:r>
      <w:r w:rsidRPr="00A05412" w:rsidR="00674F28">
        <w:rPr>
          <w:rFonts w:asciiTheme="minorHAnsi" w:hAnsiTheme="minorHAnsi"/>
          <w:sz w:val="22"/>
          <w:szCs w:val="22"/>
        </w:rPr>
        <w:t xml:space="preserve">. </w:t>
      </w:r>
    </w:p>
    <w:p xmlns:wp14="http://schemas.microsoft.com/office/word/2010/wordml" w:rsidRPr="00A05412" w:rsidR="00726E0A" w:rsidP="002F5F9D" w:rsidRDefault="005040DA" w14:paraId="4E549A10" wp14:textId="77777777">
      <w:pPr>
        <w:pStyle w:val="ListParagraph"/>
        <w:numPr>
          <w:ilvl w:val="0"/>
          <w:numId w:val="2"/>
        </w:numPr>
        <w:jc w:val="both"/>
        <w:rPr>
          <w:rFonts w:asciiTheme="minorHAnsi" w:hAnsiTheme="minorHAnsi"/>
          <w:b/>
          <w:sz w:val="22"/>
          <w:szCs w:val="22"/>
        </w:rPr>
      </w:pPr>
      <w:r>
        <w:rPr>
          <w:rFonts w:asciiTheme="minorHAnsi" w:hAnsiTheme="minorHAnsi"/>
          <w:sz w:val="22"/>
          <w:szCs w:val="22"/>
        </w:rPr>
        <w:t>The LSA responsible for EHCP</w:t>
      </w:r>
      <w:r w:rsidRPr="00A05412" w:rsidR="00674F28">
        <w:rPr>
          <w:rFonts w:asciiTheme="minorHAnsi" w:hAnsiTheme="minorHAnsi"/>
          <w:sz w:val="22"/>
          <w:szCs w:val="22"/>
        </w:rPr>
        <w:t xml:space="preserve"> </w:t>
      </w:r>
      <w:r w:rsidR="0015418C">
        <w:rPr>
          <w:rFonts w:asciiTheme="minorHAnsi" w:hAnsiTheme="minorHAnsi"/>
          <w:sz w:val="22"/>
          <w:szCs w:val="22"/>
        </w:rPr>
        <w:t xml:space="preserve">support </w:t>
      </w:r>
      <w:r w:rsidRPr="00A05412" w:rsidR="00674F28">
        <w:rPr>
          <w:rFonts w:asciiTheme="minorHAnsi" w:hAnsiTheme="minorHAnsi"/>
          <w:sz w:val="22"/>
          <w:szCs w:val="22"/>
        </w:rPr>
        <w:t>provide</w:t>
      </w:r>
      <w:r w:rsidR="0015418C">
        <w:rPr>
          <w:rFonts w:asciiTheme="minorHAnsi" w:hAnsiTheme="minorHAnsi"/>
          <w:sz w:val="22"/>
          <w:szCs w:val="22"/>
        </w:rPr>
        <w:t>s the</w:t>
      </w:r>
      <w:r w:rsidRPr="00A05412" w:rsidR="00674F28">
        <w:rPr>
          <w:rFonts w:asciiTheme="minorHAnsi" w:hAnsiTheme="minorHAnsi"/>
          <w:sz w:val="22"/>
          <w:szCs w:val="22"/>
        </w:rPr>
        <w:t xml:space="preserve"> </w:t>
      </w:r>
      <w:r w:rsidR="00085286">
        <w:rPr>
          <w:rFonts w:asciiTheme="minorHAnsi" w:hAnsiTheme="minorHAnsi"/>
          <w:sz w:val="22"/>
          <w:szCs w:val="22"/>
        </w:rPr>
        <w:t>SENCO</w:t>
      </w:r>
      <w:r w:rsidR="00455732">
        <w:rPr>
          <w:rFonts w:asciiTheme="minorHAnsi" w:hAnsiTheme="minorHAnsi"/>
          <w:sz w:val="22"/>
          <w:szCs w:val="22"/>
        </w:rPr>
        <w:t>/Assistant SENCO</w:t>
      </w:r>
      <w:r w:rsidRPr="00A05412" w:rsidR="00674F28">
        <w:rPr>
          <w:rFonts w:asciiTheme="minorHAnsi" w:hAnsiTheme="minorHAnsi"/>
          <w:sz w:val="22"/>
          <w:szCs w:val="22"/>
        </w:rPr>
        <w:t xml:space="preserve"> with written feedback each week</w:t>
      </w:r>
      <w:r w:rsidRPr="00A05412" w:rsidR="00726E0A">
        <w:rPr>
          <w:rFonts w:asciiTheme="minorHAnsi" w:hAnsiTheme="minorHAnsi"/>
          <w:sz w:val="22"/>
          <w:szCs w:val="22"/>
        </w:rPr>
        <w:t xml:space="preserve"> and inform</w:t>
      </w:r>
      <w:r w:rsidR="0015418C">
        <w:rPr>
          <w:rFonts w:asciiTheme="minorHAnsi" w:hAnsiTheme="minorHAnsi"/>
          <w:sz w:val="22"/>
          <w:szCs w:val="22"/>
        </w:rPr>
        <w:t>s</w:t>
      </w:r>
      <w:r w:rsidRPr="00A05412" w:rsidR="00726E0A">
        <w:rPr>
          <w:rFonts w:asciiTheme="minorHAnsi" w:hAnsiTheme="minorHAnsi"/>
          <w:sz w:val="22"/>
          <w:szCs w:val="22"/>
        </w:rPr>
        <w:t xml:space="preserve"> </w:t>
      </w:r>
      <w:r w:rsidR="00085286">
        <w:rPr>
          <w:rFonts w:asciiTheme="minorHAnsi" w:hAnsiTheme="minorHAnsi"/>
          <w:sz w:val="22"/>
          <w:szCs w:val="22"/>
        </w:rPr>
        <w:t>SENCO</w:t>
      </w:r>
      <w:r w:rsidR="00455732">
        <w:rPr>
          <w:rFonts w:asciiTheme="minorHAnsi" w:hAnsiTheme="minorHAnsi"/>
          <w:sz w:val="22"/>
          <w:szCs w:val="22"/>
        </w:rPr>
        <w:t>/Assistant SENCO</w:t>
      </w:r>
      <w:r w:rsidRPr="00A05412" w:rsidR="00726E0A">
        <w:rPr>
          <w:rFonts w:asciiTheme="minorHAnsi" w:hAnsiTheme="minorHAnsi"/>
          <w:sz w:val="22"/>
          <w:szCs w:val="22"/>
        </w:rPr>
        <w:t xml:space="preserve"> if there are any </w:t>
      </w:r>
      <w:r w:rsidRPr="00A05412" w:rsidR="00674F28">
        <w:rPr>
          <w:rFonts w:asciiTheme="minorHAnsi" w:hAnsiTheme="minorHAnsi"/>
          <w:sz w:val="22"/>
          <w:szCs w:val="22"/>
        </w:rPr>
        <w:t xml:space="preserve">immediate </w:t>
      </w:r>
      <w:r w:rsidRPr="00A05412" w:rsidR="00726E0A">
        <w:rPr>
          <w:rFonts w:asciiTheme="minorHAnsi" w:hAnsiTheme="minorHAnsi"/>
          <w:sz w:val="22"/>
          <w:szCs w:val="22"/>
        </w:rPr>
        <w:t xml:space="preserve">concerns. </w:t>
      </w:r>
    </w:p>
    <w:p xmlns:wp14="http://schemas.microsoft.com/office/word/2010/wordml" w:rsidR="006F65B6" w:rsidP="001E7C4E" w:rsidRDefault="006F65B6" w14:paraId="08CE6F91" wp14:textId="77777777">
      <w:pPr>
        <w:autoSpaceDE w:val="0"/>
        <w:autoSpaceDN w:val="0"/>
        <w:adjustRightInd w:val="0"/>
        <w:spacing w:after="0" w:line="240" w:lineRule="auto"/>
        <w:rPr>
          <w:rFonts w:cs="Arial"/>
          <w:b/>
          <w:iCs/>
          <w:color w:val="000000"/>
          <w:sz w:val="28"/>
          <w:szCs w:val="28"/>
          <w:u w:val="single"/>
        </w:rPr>
      </w:pPr>
    </w:p>
    <w:p xmlns:wp14="http://schemas.microsoft.com/office/word/2010/wordml" w:rsidRPr="008747B7" w:rsidR="00091289" w:rsidP="0024505C" w:rsidRDefault="00747E9C" w14:paraId="0CBE2FD0" wp14:textId="77777777">
      <w:pPr>
        <w:autoSpaceDE w:val="0"/>
        <w:autoSpaceDN w:val="0"/>
        <w:adjustRightInd w:val="0"/>
        <w:spacing w:after="0" w:line="240" w:lineRule="auto"/>
        <w:jc w:val="center"/>
        <w:rPr>
          <w:rFonts w:cs="Arial"/>
          <w:b/>
          <w:iCs/>
          <w:color w:val="000000"/>
          <w:sz w:val="28"/>
          <w:szCs w:val="28"/>
          <w:u w:val="single"/>
        </w:rPr>
      </w:pPr>
      <w:r w:rsidRPr="008747B7">
        <w:rPr>
          <w:rFonts w:cs="Arial"/>
          <w:b/>
          <w:iCs/>
          <w:color w:val="000000"/>
          <w:sz w:val="28"/>
          <w:szCs w:val="28"/>
          <w:u w:val="single"/>
        </w:rPr>
        <w:t>Access arrangements</w:t>
      </w:r>
    </w:p>
    <w:p xmlns:wp14="http://schemas.microsoft.com/office/word/2010/wordml" w:rsidRPr="00E96672" w:rsidR="00747E9C" w:rsidP="001E7C4E" w:rsidRDefault="00747E9C" w14:paraId="61CDCEAD" wp14:textId="77777777">
      <w:pPr>
        <w:autoSpaceDE w:val="0"/>
        <w:autoSpaceDN w:val="0"/>
        <w:adjustRightInd w:val="0"/>
        <w:spacing w:after="0" w:line="240" w:lineRule="auto"/>
        <w:rPr>
          <w:rFonts w:cs="Arial"/>
          <w:iCs/>
          <w:color w:val="000000"/>
          <w:sz w:val="24"/>
          <w:szCs w:val="24"/>
        </w:rPr>
      </w:pPr>
    </w:p>
    <w:p xmlns:wp14="http://schemas.microsoft.com/office/word/2010/wordml" w:rsidR="00C800A3" w:rsidP="6E50B111" w:rsidRDefault="00E96672" w14:paraId="7B11CB73" wp14:textId="2C6531F4">
      <w:pPr>
        <w:autoSpaceDE w:val="0"/>
        <w:autoSpaceDN w:val="0"/>
        <w:adjustRightInd w:val="0"/>
        <w:spacing w:after="0" w:line="240" w:lineRule="auto"/>
        <w:jc w:val="both"/>
        <w:rPr>
          <w:rFonts w:cs="Arial"/>
          <w:color w:val="000000"/>
          <w:sz w:val="24"/>
          <w:szCs w:val="24"/>
        </w:rPr>
      </w:pPr>
      <w:r w:rsidRPr="00E96672" w:rsidR="00E96672">
        <w:rPr>
          <w:rFonts w:cs="Arial"/>
          <w:color w:val="000000"/>
          <w:sz w:val="24"/>
          <w:szCs w:val="24"/>
          <w:shd w:val="clear" w:color="auto" w:fill="FFFFFF"/>
        </w:rPr>
        <w:t>The Equality Act 2010 requires an Awarding Body to make reasonable adjustments where a student would be at a substantial disadvantage in undertaking an assessment. Access Arrangements are pre-examination adjustments for candidates based on evidence of need and normal way of working.</w:t>
      </w:r>
      <w:r w:rsidRPr="6E50B111" w:rsidR="00E96672">
        <w:rPr>
          <w:rFonts w:ascii="Arial" w:hAnsi="Arial" w:cs="Arial"/>
          <w:color w:val="000000"/>
          <w:sz w:val="24"/>
          <w:szCs w:val="24"/>
        </w:rPr>
        <w:t xml:space="preserve"> </w:t>
      </w:r>
      <w:r w:rsidRPr="6E50B111" w:rsidR="00E96672">
        <w:rPr>
          <w:rFonts w:cs="Arial"/>
          <w:color w:val="000000"/>
          <w:sz w:val="24"/>
          <w:szCs w:val="24"/>
        </w:rPr>
        <w:t xml:space="preserve">The schools </w:t>
      </w:r>
      <w:r w:rsidRPr="6E50B111" w:rsidR="00E96672">
        <w:rPr>
          <w:rFonts w:cs="Arial"/>
          <w:color w:val="000000"/>
          <w:sz w:val="24"/>
          <w:szCs w:val="24"/>
        </w:rPr>
        <w:t xml:space="preserve">Head of </w:t>
      </w:r>
      <w:r w:rsidRPr="6E50B111" w:rsidR="00E96672">
        <w:rPr>
          <w:rFonts w:cs="Arial"/>
          <w:color w:val="000000"/>
          <w:sz w:val="24"/>
          <w:szCs w:val="24"/>
        </w:rPr>
        <w:t xml:space="preserve">Learning </w:t>
      </w:r>
      <w:r w:rsidRPr="6E50B111" w:rsidR="00085286">
        <w:rPr>
          <w:rFonts w:cs="Arial"/>
          <w:color w:val="000000"/>
          <w:sz w:val="24"/>
          <w:szCs w:val="24"/>
        </w:rPr>
        <w:t>Support</w:t>
      </w:r>
      <w:r w:rsidRPr="6E50B111" w:rsidR="00E96672">
        <w:rPr>
          <w:rFonts w:cs="Arial"/>
          <w:color w:val="000000"/>
          <w:sz w:val="24"/>
          <w:szCs w:val="24"/>
        </w:rPr>
        <w:t xml:space="preserve"> (</w:t>
      </w:r>
      <w:r w:rsidRPr="6E50B111" w:rsidR="00085286">
        <w:rPr>
          <w:rFonts w:cs="Arial"/>
          <w:color w:val="000000"/>
          <w:sz w:val="24"/>
          <w:szCs w:val="24"/>
        </w:rPr>
        <w:t>SENCO</w:t>
      </w:r>
      <w:r w:rsidRPr="6E50B111" w:rsidR="00E96672">
        <w:rPr>
          <w:rFonts w:cs="Arial"/>
          <w:color w:val="000000"/>
          <w:sz w:val="24"/>
          <w:szCs w:val="24"/>
        </w:rPr>
        <w:t>)</w:t>
      </w:r>
      <w:r w:rsidRPr="6E50B111" w:rsidR="00E96672">
        <w:rPr>
          <w:rFonts w:cs="Arial"/>
          <w:color w:val="000000"/>
          <w:sz w:val="24"/>
          <w:szCs w:val="24"/>
        </w:rPr>
        <w:t xml:space="preserve"> co-ordinator is responsible for ensuring</w:t>
      </w:r>
      <w:r w:rsidRPr="6E50B111" w:rsidR="00E96672">
        <w:rPr>
          <w:rFonts w:cs="Arial"/>
          <w:color w:val="000000"/>
          <w:sz w:val="24"/>
          <w:szCs w:val="24"/>
        </w:rPr>
        <w:t xml:space="preserve"> access arrangements are in place. It is the subject </w:t>
      </w:r>
      <w:r w:rsidRPr="6E50B111" w:rsidR="0036346E">
        <w:rPr>
          <w:rFonts w:cs="Arial"/>
          <w:color w:val="000000"/>
          <w:sz w:val="24"/>
          <w:szCs w:val="24"/>
        </w:rPr>
        <w:t>teacher’s</w:t>
      </w:r>
      <w:r w:rsidRPr="6E50B111" w:rsidR="00E96672">
        <w:rPr>
          <w:rFonts w:cs="Arial"/>
          <w:color w:val="000000"/>
          <w:sz w:val="24"/>
          <w:szCs w:val="24"/>
        </w:rPr>
        <w:t xml:space="preserve"> responsibility to inform the</w:t>
      </w:r>
      <w:r w:rsidRPr="6E50B111" w:rsidR="00455732">
        <w:rPr>
          <w:rFonts w:cs="Arial"/>
          <w:color w:val="000000"/>
          <w:sz w:val="24"/>
          <w:szCs w:val="24"/>
        </w:rPr>
        <w:t xml:space="preserve"> </w:t>
      </w:r>
      <w:r w:rsidRPr="6E50B111" w:rsidR="00085286">
        <w:rPr>
          <w:rFonts w:cs="Arial"/>
          <w:color w:val="000000"/>
          <w:sz w:val="24"/>
          <w:szCs w:val="24"/>
        </w:rPr>
        <w:t>SENCO</w:t>
      </w:r>
      <w:r w:rsidRPr="6E50B111" w:rsidR="4DEBE5F6">
        <w:rPr>
          <w:rFonts w:cs="Arial"/>
          <w:color w:val="000000"/>
          <w:sz w:val="24"/>
          <w:szCs w:val="24"/>
        </w:rPr>
        <w:t xml:space="preserve"> </w:t>
      </w:r>
      <w:r w:rsidRPr="6E50B111" w:rsidR="00E96672">
        <w:rPr>
          <w:rFonts w:cs="Arial"/>
          <w:color w:val="000000"/>
          <w:sz w:val="24"/>
          <w:szCs w:val="24"/>
        </w:rPr>
        <w:t xml:space="preserve">of any student who they judge may benefit from access arrangement</w:t>
      </w:r>
      <w:r w:rsidRPr="6E50B111" w:rsidR="009A2C7E">
        <w:rPr>
          <w:rFonts w:cs="Arial"/>
          <w:color w:val="000000"/>
          <w:sz w:val="24"/>
          <w:szCs w:val="24"/>
        </w:rPr>
        <w:t>s</w:t>
      </w:r>
      <w:r w:rsidRPr="6E50B111" w:rsidR="00E96672">
        <w:rPr>
          <w:rFonts w:cs="Arial"/>
          <w:color w:val="000000"/>
          <w:sz w:val="24"/>
          <w:szCs w:val="24"/>
        </w:rPr>
        <w:t>.  Staff must complete</w:t>
      </w:r>
      <w:r w:rsidRPr="6E50B111" w:rsidR="00435889">
        <w:rPr>
          <w:rFonts w:cs="Arial"/>
          <w:color w:val="000000"/>
          <w:sz w:val="24"/>
          <w:szCs w:val="24"/>
        </w:rPr>
        <w:t xml:space="preserve"> form titled</w:t>
      </w:r>
      <w:r w:rsidRPr="6E50B111" w:rsidR="00E96672">
        <w:rPr>
          <w:rFonts w:cs="Arial"/>
          <w:color w:val="000000"/>
          <w:sz w:val="24"/>
          <w:szCs w:val="24"/>
        </w:rPr>
        <w:t xml:space="preserve"> ‘normal way of working’</w:t>
      </w:r>
      <w:r w:rsidRPr="6E50B111" w:rsidR="00435889">
        <w:rPr>
          <w:rFonts w:cs="Arial"/>
          <w:color w:val="000000"/>
          <w:sz w:val="24"/>
          <w:szCs w:val="24"/>
        </w:rPr>
        <w:t xml:space="preserve"> if they teach a student who think may benefit from the access arrangements test.</w:t>
      </w:r>
      <w:r w:rsidRPr="6E50B111" w:rsidR="009A2C7E">
        <w:rPr>
          <w:rFonts w:cs="Arial"/>
          <w:color w:val="000000"/>
          <w:sz w:val="24"/>
          <w:szCs w:val="24"/>
        </w:rPr>
        <w:t xml:space="preserve"> </w:t>
      </w:r>
      <w:r w:rsidRPr="6E50B111" w:rsidR="00726E0A">
        <w:rPr>
          <w:rFonts w:cs="Arial"/>
          <w:color w:val="000000"/>
          <w:sz w:val="24"/>
          <w:szCs w:val="24"/>
        </w:rPr>
        <w:t xml:space="preserve">The </w:t>
      </w:r>
      <w:r w:rsidRPr="6E50B111" w:rsidR="00B518CC">
        <w:rPr>
          <w:rFonts w:cs="Arial"/>
          <w:color w:val="000000"/>
          <w:sz w:val="24"/>
          <w:szCs w:val="24"/>
        </w:rPr>
        <w:t>Assistant SENCO/</w:t>
      </w:r>
      <w:r w:rsidRPr="6E50B111" w:rsidR="00085286">
        <w:rPr>
          <w:rFonts w:cs="Arial"/>
          <w:color w:val="000000"/>
          <w:sz w:val="24"/>
          <w:szCs w:val="24"/>
        </w:rPr>
        <w:t>SENCO</w:t>
      </w:r>
      <w:r w:rsidRPr="6E50B111" w:rsidR="00726E0A">
        <w:rPr>
          <w:rFonts w:cs="Arial"/>
          <w:color w:val="000000"/>
          <w:sz w:val="24"/>
          <w:szCs w:val="24"/>
        </w:rPr>
        <w:t xml:space="preserve"> will distribute a copy of the ‘normal way of working’ sheet. </w:t>
      </w:r>
    </w:p>
    <w:p xmlns:wp14="http://schemas.microsoft.com/office/word/2010/wordml" w:rsidR="00473488" w:rsidP="6E50B111" w:rsidRDefault="00085286" w14:paraId="480437A0" wp14:textId="4C3D26D7">
      <w:pPr>
        <w:autoSpaceDE w:val="0"/>
        <w:autoSpaceDN w:val="0"/>
        <w:adjustRightInd w:val="0"/>
        <w:spacing w:after="0" w:line="240" w:lineRule="auto"/>
        <w:jc w:val="both"/>
        <w:rPr>
          <w:rFonts w:cs="Arial"/>
          <w:color w:val="000000"/>
          <w:sz w:val="24"/>
          <w:szCs w:val="24"/>
        </w:rPr>
      </w:pPr>
      <w:r w:rsidRPr="6E50B111" w:rsidR="00362BBE">
        <w:rPr>
          <w:rFonts w:cs="Arial"/>
          <w:color w:val="000000" w:themeColor="text1" w:themeTint="FF" w:themeShade="FF"/>
          <w:sz w:val="24"/>
          <w:szCs w:val="24"/>
        </w:rPr>
        <w:t xml:space="preserve"> </w:t>
      </w:r>
    </w:p>
    <w:p xmlns:wp14="http://schemas.microsoft.com/office/word/2010/wordml" w:rsidR="00473488" w:rsidP="00EF7D32" w:rsidRDefault="00473488" w14:paraId="6BB9E253" wp14:textId="77777777">
      <w:pPr>
        <w:autoSpaceDE w:val="0"/>
        <w:autoSpaceDN w:val="0"/>
        <w:adjustRightInd w:val="0"/>
        <w:spacing w:after="0" w:line="240" w:lineRule="auto"/>
        <w:jc w:val="both"/>
        <w:rPr>
          <w:rFonts w:cs="Arial"/>
          <w:iCs/>
          <w:color w:val="000000"/>
          <w:sz w:val="24"/>
          <w:szCs w:val="24"/>
        </w:rPr>
      </w:pPr>
    </w:p>
    <w:p xmlns:wp14="http://schemas.microsoft.com/office/word/2010/wordml" w:rsidR="00540285" w:rsidP="5C041620" w:rsidRDefault="00085286" w14:paraId="49FC4EDF" wp14:textId="6779C67D">
      <w:pPr>
        <w:autoSpaceDE w:val="0"/>
        <w:autoSpaceDN w:val="0"/>
        <w:adjustRightInd w:val="0"/>
        <w:spacing w:after="0" w:line="240" w:lineRule="auto"/>
        <w:jc w:val="both"/>
        <w:rPr>
          <w:rFonts w:cs="Arial"/>
          <w:color w:val="000000"/>
          <w:sz w:val="24"/>
          <w:szCs w:val="24"/>
        </w:rPr>
      </w:pPr>
      <w:r w:rsidRPr="5C041620" w:rsidR="00085286">
        <w:rPr>
          <w:rFonts w:cs="Arial"/>
          <w:color w:val="000000" w:themeColor="text1" w:themeTint="FF" w:themeShade="FF"/>
          <w:sz w:val="24"/>
          <w:szCs w:val="24"/>
        </w:rPr>
        <w:t>At Mount St Mary’s t</w:t>
      </w:r>
      <w:r w:rsidRPr="5C041620" w:rsidR="00435889">
        <w:rPr>
          <w:rFonts w:cs="Arial"/>
          <w:color w:val="000000" w:themeColor="text1" w:themeTint="FF" w:themeShade="FF"/>
          <w:sz w:val="24"/>
          <w:szCs w:val="24"/>
        </w:rPr>
        <w:t xml:space="preserve">he </w:t>
      </w:r>
      <w:r w:rsidRPr="5C041620" w:rsidR="00085286">
        <w:rPr>
          <w:rFonts w:cs="Arial"/>
          <w:color w:val="000000" w:themeColor="text1" w:themeTint="FF" w:themeShade="FF"/>
          <w:sz w:val="24"/>
          <w:szCs w:val="24"/>
        </w:rPr>
        <w:t>SENCO, using evidence from subject teachers,</w:t>
      </w:r>
      <w:r w:rsidRPr="5C041620" w:rsidR="00435889">
        <w:rPr>
          <w:rFonts w:cs="Arial"/>
          <w:color w:val="000000" w:themeColor="text1" w:themeTint="FF" w:themeShade="FF"/>
          <w:sz w:val="24"/>
          <w:szCs w:val="24"/>
        </w:rPr>
        <w:t xml:space="preserve"> complete</w:t>
      </w:r>
      <w:r w:rsidRPr="5C041620" w:rsidR="00085286">
        <w:rPr>
          <w:rFonts w:cs="Arial"/>
          <w:color w:val="000000" w:themeColor="text1" w:themeTint="FF" w:themeShade="FF"/>
          <w:sz w:val="24"/>
          <w:szCs w:val="24"/>
        </w:rPr>
        <w:t>s</w:t>
      </w:r>
      <w:r w:rsidRPr="5C041620" w:rsidR="00435889">
        <w:rPr>
          <w:rFonts w:cs="Arial"/>
          <w:color w:val="000000" w:themeColor="text1" w:themeTint="FF" w:themeShade="FF"/>
          <w:sz w:val="24"/>
          <w:szCs w:val="24"/>
        </w:rPr>
        <w:t xml:space="preserve"> the Form 8s which are part of the exam access arrangements process</w:t>
      </w:r>
      <w:r w:rsidRPr="5C041620" w:rsidR="00362BBE">
        <w:rPr>
          <w:rFonts w:cs="Arial"/>
          <w:color w:val="000000" w:themeColor="text1" w:themeTint="FF" w:themeShade="FF"/>
          <w:sz w:val="24"/>
          <w:szCs w:val="24"/>
        </w:rPr>
        <w:t xml:space="preserve"> for GCSE’s/A levels</w:t>
      </w:r>
      <w:r w:rsidRPr="5C041620" w:rsidR="00435889">
        <w:rPr>
          <w:rFonts w:cs="Arial"/>
          <w:color w:val="000000" w:themeColor="text1" w:themeTint="FF" w:themeShade="FF"/>
          <w:sz w:val="24"/>
          <w:szCs w:val="24"/>
        </w:rPr>
        <w:t>.</w:t>
      </w:r>
      <w:r w:rsidRPr="5C041620" w:rsidR="006F65B6">
        <w:rPr>
          <w:rFonts w:cs="Arial"/>
          <w:color w:val="000000" w:themeColor="text1" w:themeTint="FF" w:themeShade="FF"/>
          <w:sz w:val="24"/>
          <w:szCs w:val="24"/>
        </w:rPr>
        <w:t xml:space="preserve"> </w:t>
      </w:r>
      <w:r w:rsidRPr="5C041620" w:rsidR="00085286">
        <w:rPr>
          <w:rFonts w:cs="Arial"/>
          <w:color w:val="000000" w:themeColor="text1" w:themeTint="FF" w:themeShade="FF"/>
          <w:sz w:val="24"/>
          <w:szCs w:val="24"/>
        </w:rPr>
        <w:t xml:space="preserve">The SENCO and the examinations officer, apply through JCQ for access arrangements/reasonable adjustments.   </w:t>
      </w:r>
      <w:r w:rsidRPr="5C041620" w:rsidR="006F65B6">
        <w:rPr>
          <w:rFonts w:cs="Arial"/>
          <w:color w:val="000000" w:themeColor="text1" w:themeTint="FF" w:themeShade="FF"/>
          <w:sz w:val="24"/>
          <w:szCs w:val="24"/>
        </w:rPr>
        <w:t xml:space="preserve"> </w:t>
      </w:r>
    </w:p>
    <w:p xmlns:wp14="http://schemas.microsoft.com/office/word/2010/wordml" w:rsidR="00DA2D81" w:rsidP="00EF7D32" w:rsidRDefault="00DA2D81" w14:paraId="23DE523C" wp14:textId="77777777">
      <w:pPr>
        <w:autoSpaceDE w:val="0"/>
        <w:autoSpaceDN w:val="0"/>
        <w:adjustRightInd w:val="0"/>
        <w:spacing w:after="0" w:line="240" w:lineRule="auto"/>
        <w:jc w:val="both"/>
        <w:rPr>
          <w:rFonts w:cs="Arial"/>
          <w:iCs/>
          <w:color w:val="000000"/>
          <w:sz w:val="24"/>
          <w:szCs w:val="24"/>
        </w:rPr>
      </w:pPr>
    </w:p>
    <w:p xmlns:wp14="http://schemas.microsoft.com/office/word/2010/wordml" w:rsidR="00540285" w:rsidP="5C041620" w:rsidRDefault="006C5CD4" w14:paraId="1A297E39" wp14:textId="67049323">
      <w:pPr>
        <w:autoSpaceDE w:val="0"/>
        <w:autoSpaceDN w:val="0"/>
        <w:adjustRightInd w:val="0"/>
        <w:spacing w:after="0" w:line="240" w:lineRule="auto"/>
        <w:jc w:val="both"/>
        <w:rPr>
          <w:rFonts w:cs="Arial"/>
          <w:color w:val="000000"/>
          <w:sz w:val="24"/>
          <w:szCs w:val="24"/>
        </w:rPr>
      </w:pPr>
      <w:r w:rsidRPr="5C041620" w:rsidR="006C5CD4">
        <w:rPr>
          <w:rFonts w:cs="Arial"/>
          <w:color w:val="000000" w:themeColor="text1" w:themeTint="FF" w:themeShade="FF"/>
          <w:sz w:val="24"/>
          <w:szCs w:val="24"/>
        </w:rPr>
        <w:t>Access arrangements may vary depending on the assessed needs of the individual</w:t>
      </w:r>
      <w:r w:rsidRPr="5C041620" w:rsidR="00085286">
        <w:rPr>
          <w:rFonts w:cs="Arial"/>
          <w:color w:val="000000" w:themeColor="text1" w:themeTint="FF" w:themeShade="FF"/>
          <w:sz w:val="24"/>
          <w:szCs w:val="24"/>
        </w:rPr>
        <w:t xml:space="preserve"> pupil.  </w:t>
      </w:r>
      <w:r w:rsidRPr="5C041620" w:rsidR="00540285">
        <w:rPr>
          <w:rFonts w:cs="Arial"/>
          <w:color w:val="000000" w:themeColor="text1" w:themeTint="FF" w:themeShade="FF"/>
          <w:sz w:val="24"/>
          <w:szCs w:val="24"/>
        </w:rPr>
        <w:t xml:space="preserve">The most common types of </w:t>
      </w:r>
      <w:r w:rsidRPr="5C041620" w:rsidR="00540285">
        <w:rPr>
          <w:rFonts w:cs="Arial"/>
          <w:color w:val="000000" w:themeColor="text1" w:themeTint="FF" w:themeShade="FF"/>
          <w:sz w:val="24"/>
          <w:szCs w:val="24"/>
        </w:rPr>
        <w:t xml:space="preserve">exam access support </w:t>
      </w:r>
      <w:proofErr w:type="gramStart"/>
      <w:r w:rsidRPr="5C041620" w:rsidR="00540285">
        <w:rPr>
          <w:rFonts w:cs="Arial"/>
          <w:color w:val="000000" w:themeColor="text1" w:themeTint="FF" w:themeShade="FF"/>
          <w:sz w:val="24"/>
          <w:szCs w:val="24"/>
        </w:rPr>
        <w:t>are:-</w:t>
      </w:r>
      <w:proofErr w:type="gramEnd"/>
    </w:p>
    <w:p xmlns:wp14="http://schemas.microsoft.com/office/word/2010/wordml" w:rsidRPr="00C800A3" w:rsidR="006C5CD4" w:rsidP="00EF7D32" w:rsidRDefault="006C5CD4" w14:paraId="52E56223" wp14:textId="77777777">
      <w:pPr>
        <w:autoSpaceDE w:val="0"/>
        <w:autoSpaceDN w:val="0"/>
        <w:adjustRightInd w:val="0"/>
        <w:spacing w:after="0" w:line="240" w:lineRule="auto"/>
        <w:jc w:val="both"/>
        <w:rPr>
          <w:rFonts w:cs="Arial"/>
          <w:iCs/>
          <w:color w:val="000000"/>
          <w:sz w:val="24"/>
          <w:szCs w:val="24"/>
        </w:rPr>
      </w:pPr>
    </w:p>
    <w:p xmlns:wp14="http://schemas.microsoft.com/office/word/2010/wordml" w:rsidRPr="00C800A3" w:rsidR="00540285" w:rsidP="002F5F9D" w:rsidRDefault="00540285" w14:paraId="5A9C1E24" wp14:textId="77777777">
      <w:pPr>
        <w:pStyle w:val="ListParagraph"/>
        <w:numPr>
          <w:ilvl w:val="0"/>
          <w:numId w:val="4"/>
        </w:numPr>
        <w:autoSpaceDE w:val="0"/>
        <w:autoSpaceDN w:val="0"/>
        <w:adjustRightInd w:val="0"/>
        <w:jc w:val="both"/>
        <w:rPr>
          <w:rFonts w:cs="Arial" w:asciiTheme="minorHAnsi" w:hAnsiTheme="minorHAnsi"/>
          <w:iCs/>
          <w:color w:val="000000"/>
        </w:rPr>
      </w:pPr>
      <w:r w:rsidRPr="00C800A3">
        <w:rPr>
          <w:rFonts w:cs="Arial" w:asciiTheme="minorHAnsi" w:hAnsiTheme="minorHAnsi"/>
          <w:iCs/>
          <w:color w:val="000000"/>
        </w:rPr>
        <w:t>a reader for those with very weak reading;</w:t>
      </w:r>
    </w:p>
    <w:p xmlns:wp14="http://schemas.microsoft.com/office/word/2010/wordml" w:rsidRPr="00C800A3" w:rsidR="00540285" w:rsidP="002F5F9D" w:rsidRDefault="00540285" w14:paraId="7DF59F01" wp14:textId="77777777">
      <w:pPr>
        <w:pStyle w:val="ListParagraph"/>
        <w:numPr>
          <w:ilvl w:val="0"/>
          <w:numId w:val="4"/>
        </w:numPr>
        <w:autoSpaceDE w:val="0"/>
        <w:autoSpaceDN w:val="0"/>
        <w:adjustRightInd w:val="0"/>
        <w:jc w:val="both"/>
        <w:rPr>
          <w:rFonts w:cs="Arial" w:asciiTheme="minorHAnsi" w:hAnsiTheme="minorHAnsi"/>
          <w:iCs/>
          <w:color w:val="000000"/>
        </w:rPr>
      </w:pPr>
      <w:r w:rsidRPr="00C800A3">
        <w:rPr>
          <w:rFonts w:cs="Arial" w:asciiTheme="minorHAnsi" w:hAnsiTheme="minorHAnsi"/>
          <w:iCs/>
          <w:color w:val="000000"/>
        </w:rPr>
        <w:t>a scribe where weak spelling makes writing unintelligible;</w:t>
      </w:r>
    </w:p>
    <w:p xmlns:wp14="http://schemas.microsoft.com/office/word/2010/wordml" w:rsidRPr="00C800A3" w:rsidR="00540285" w:rsidP="002F5F9D" w:rsidRDefault="00540285" w14:paraId="6B200A3C" wp14:textId="77777777">
      <w:pPr>
        <w:pStyle w:val="ListParagraph"/>
        <w:numPr>
          <w:ilvl w:val="0"/>
          <w:numId w:val="4"/>
        </w:numPr>
        <w:autoSpaceDE w:val="0"/>
        <w:autoSpaceDN w:val="0"/>
        <w:adjustRightInd w:val="0"/>
        <w:jc w:val="both"/>
        <w:rPr>
          <w:rFonts w:cs="Arial" w:asciiTheme="minorHAnsi" w:hAnsiTheme="minorHAnsi"/>
          <w:iCs/>
          <w:color w:val="000000"/>
        </w:rPr>
      </w:pPr>
      <w:r w:rsidRPr="00C800A3">
        <w:rPr>
          <w:rFonts w:cs="Arial" w:asciiTheme="minorHAnsi" w:hAnsiTheme="minorHAnsi"/>
          <w:iCs/>
          <w:color w:val="000000"/>
        </w:rPr>
        <w:t>extra time where reading speed, thinking speed or writing speed is very slow;</w:t>
      </w:r>
    </w:p>
    <w:p xmlns:wp14="http://schemas.microsoft.com/office/word/2010/wordml" w:rsidRPr="00C800A3" w:rsidR="00540285" w:rsidP="002F5F9D" w:rsidRDefault="00540285" w14:paraId="5E07DC34" wp14:textId="77777777">
      <w:pPr>
        <w:pStyle w:val="ListParagraph"/>
        <w:numPr>
          <w:ilvl w:val="0"/>
          <w:numId w:val="4"/>
        </w:numPr>
        <w:autoSpaceDE w:val="0"/>
        <w:autoSpaceDN w:val="0"/>
        <w:adjustRightInd w:val="0"/>
        <w:jc w:val="both"/>
        <w:rPr>
          <w:rFonts w:cs="Arial" w:asciiTheme="minorHAnsi" w:hAnsiTheme="minorHAnsi"/>
          <w:iCs/>
          <w:color w:val="000000"/>
        </w:rPr>
      </w:pPr>
      <w:r w:rsidRPr="00C800A3">
        <w:rPr>
          <w:rFonts w:cs="Arial" w:asciiTheme="minorHAnsi" w:hAnsiTheme="minorHAnsi"/>
          <w:iCs/>
          <w:color w:val="000000"/>
        </w:rPr>
        <w:t>rest breaks, often best in the case of temporary injury</w:t>
      </w:r>
      <w:r w:rsidR="00675E32">
        <w:rPr>
          <w:rFonts w:cs="Arial" w:asciiTheme="minorHAnsi" w:hAnsiTheme="minorHAnsi"/>
          <w:iCs/>
          <w:color w:val="000000"/>
        </w:rPr>
        <w:t xml:space="preserve"> or ongoing medical issue</w:t>
      </w:r>
      <w:r w:rsidRPr="00C800A3">
        <w:rPr>
          <w:rFonts w:cs="Arial" w:asciiTheme="minorHAnsi" w:hAnsiTheme="minorHAnsi"/>
          <w:iCs/>
          <w:color w:val="000000"/>
        </w:rPr>
        <w:t>;</w:t>
      </w:r>
    </w:p>
    <w:p xmlns:wp14="http://schemas.microsoft.com/office/word/2010/wordml" w:rsidR="00540285" w:rsidP="5C041620" w:rsidRDefault="00540285" w14:paraId="3CE57DD1" wp14:textId="77777777">
      <w:pPr>
        <w:pStyle w:val="ListParagraph"/>
        <w:numPr>
          <w:ilvl w:val="0"/>
          <w:numId w:val="4"/>
        </w:numPr>
        <w:autoSpaceDE w:val="0"/>
        <w:autoSpaceDN w:val="0"/>
        <w:adjustRightInd w:val="0"/>
        <w:jc w:val="both"/>
        <w:rPr>
          <w:rFonts w:ascii="Calibri" w:hAnsi="Calibri" w:cs="Arial" w:asciiTheme="minorAscii" w:hAnsiTheme="minorAscii"/>
          <w:color w:val="000000"/>
        </w:rPr>
      </w:pPr>
      <w:r w:rsidRPr="5C041620" w:rsidR="00540285">
        <w:rPr>
          <w:rFonts w:ascii="Calibri" w:hAnsi="Calibri" w:cs="Arial" w:asciiTheme="minorAscii" w:hAnsiTheme="minorAscii"/>
          <w:color w:val="000000" w:themeColor="text1" w:themeTint="FF" w:themeShade="FF"/>
        </w:rPr>
        <w:t>word processing where efficient, practicable and needed to make</w:t>
      </w:r>
      <w:r w:rsidRPr="5C041620" w:rsidR="00540285">
        <w:rPr>
          <w:rFonts w:ascii="Calibri" w:hAnsi="Calibri" w:cs="Arial" w:asciiTheme="minorAscii" w:hAnsiTheme="minorAscii"/>
          <w:color w:val="000000" w:themeColor="text1" w:themeTint="FF" w:themeShade="FF"/>
        </w:rPr>
        <w:t xml:space="preserve"> </w:t>
      </w:r>
      <w:r w:rsidRPr="5C041620" w:rsidR="00540285">
        <w:rPr>
          <w:rFonts w:ascii="Calibri" w:hAnsi="Calibri" w:cs="Arial" w:asciiTheme="minorAscii" w:hAnsiTheme="minorAscii"/>
          <w:color w:val="000000" w:themeColor="text1" w:themeTint="FF" w:themeShade="FF"/>
        </w:rPr>
        <w:t>presentation acceptable.</w:t>
      </w:r>
    </w:p>
    <w:p w:rsidR="5D43CA92" w:rsidP="5C041620" w:rsidRDefault="5D43CA92" w14:paraId="37C306CD" w14:textId="5E2F0F3D">
      <w:pPr>
        <w:pStyle w:val="ListParagraph"/>
        <w:numPr>
          <w:ilvl w:val="0"/>
          <w:numId w:val="4"/>
        </w:numPr>
        <w:jc w:val="both"/>
        <w:rPr>
          <w:color w:val="000000" w:themeColor="text1" w:themeTint="FF" w:themeShade="FF"/>
        </w:rPr>
      </w:pPr>
      <w:r w:rsidRPr="5C041620" w:rsidR="5D43CA92">
        <w:rPr>
          <w:rFonts w:ascii="Calibri" w:hAnsi="Calibri" w:eastAsia="Times New Roman" w:cs="Arial" w:asciiTheme="minorAscii" w:hAnsiTheme="minorAscii"/>
          <w:color w:val="000000" w:themeColor="text1" w:themeTint="FF" w:themeShade="FF"/>
          <w:sz w:val="24"/>
          <w:szCs w:val="24"/>
        </w:rPr>
        <w:t>Modified papers/coloured scripts and larger fonts.</w:t>
      </w:r>
    </w:p>
    <w:p xmlns:wp14="http://schemas.microsoft.com/office/word/2010/wordml" w:rsidRPr="00A05412" w:rsidR="00085286" w:rsidP="00EF7D32" w:rsidRDefault="00085286" w14:paraId="07547A01" wp14:textId="77777777">
      <w:pPr>
        <w:pStyle w:val="ListParagraph"/>
        <w:autoSpaceDE w:val="0"/>
        <w:autoSpaceDN w:val="0"/>
        <w:adjustRightInd w:val="0"/>
        <w:jc w:val="both"/>
        <w:rPr>
          <w:rFonts w:cs="Arial" w:asciiTheme="minorHAnsi" w:hAnsiTheme="minorHAnsi"/>
          <w:iCs/>
          <w:color w:val="000000"/>
        </w:rPr>
      </w:pPr>
    </w:p>
    <w:p xmlns:wp14="http://schemas.microsoft.com/office/word/2010/wordml" w:rsidRPr="00A05412" w:rsidR="00F57324" w:rsidP="00EF7D32" w:rsidRDefault="008747B7" w14:paraId="74F117F2" wp14:textId="77777777">
      <w:pPr>
        <w:autoSpaceDE w:val="0"/>
        <w:autoSpaceDN w:val="0"/>
        <w:adjustRightInd w:val="0"/>
        <w:spacing w:after="0" w:line="240" w:lineRule="auto"/>
        <w:jc w:val="both"/>
        <w:rPr>
          <w:rFonts w:cs="Arial"/>
          <w:iCs/>
          <w:color w:val="000000"/>
          <w:sz w:val="24"/>
          <w:szCs w:val="24"/>
        </w:rPr>
      </w:pPr>
      <w:r>
        <w:rPr>
          <w:rFonts w:cs="Arial"/>
          <w:iCs/>
          <w:color w:val="000000"/>
          <w:sz w:val="24"/>
          <w:szCs w:val="24"/>
        </w:rPr>
        <w:t>Permission from parents will be sought before any testing occurs and parents will be informed of the results once these</w:t>
      </w:r>
      <w:r w:rsidR="00085286">
        <w:rPr>
          <w:rFonts w:cs="Arial"/>
          <w:iCs/>
          <w:color w:val="000000"/>
          <w:sz w:val="24"/>
          <w:szCs w:val="24"/>
        </w:rPr>
        <w:t xml:space="preserve"> have been confirmed</w:t>
      </w:r>
      <w:r>
        <w:rPr>
          <w:rFonts w:cs="Arial"/>
          <w:iCs/>
          <w:color w:val="000000"/>
          <w:sz w:val="24"/>
          <w:szCs w:val="24"/>
        </w:rPr>
        <w:t>. All results will be distributed t</w:t>
      </w:r>
      <w:r w:rsidR="00023C37">
        <w:rPr>
          <w:rFonts w:cs="Arial"/>
          <w:iCs/>
          <w:color w:val="000000"/>
          <w:sz w:val="24"/>
          <w:szCs w:val="24"/>
        </w:rPr>
        <w:t xml:space="preserve">o staff and inputted into ISAMS on the Learning Support Report. </w:t>
      </w:r>
    </w:p>
    <w:p xmlns:wp14="http://schemas.microsoft.com/office/word/2010/wordml" w:rsidR="004D2BA2" w:rsidP="00EF7D32" w:rsidRDefault="004D2BA2" w14:paraId="5043CB0F" wp14:textId="77777777">
      <w:pPr>
        <w:pStyle w:val="Default"/>
        <w:jc w:val="both"/>
        <w:rPr>
          <w:b/>
          <w:sz w:val="28"/>
          <w:szCs w:val="28"/>
          <w:u w:val="single"/>
        </w:rPr>
      </w:pPr>
    </w:p>
    <w:p xmlns:wp14="http://schemas.microsoft.com/office/word/2010/wordml" w:rsidR="00D25F4C" w:rsidP="00EF7D32" w:rsidRDefault="00D25F4C" w14:paraId="07459315" wp14:textId="77777777">
      <w:pPr>
        <w:pStyle w:val="Default"/>
        <w:jc w:val="both"/>
        <w:rPr>
          <w:b/>
          <w:sz w:val="28"/>
          <w:szCs w:val="28"/>
          <w:u w:val="single"/>
        </w:rPr>
      </w:pPr>
    </w:p>
    <w:p xmlns:wp14="http://schemas.microsoft.com/office/word/2010/wordml" w:rsidR="00D25F4C" w:rsidP="00EF7D32" w:rsidRDefault="00D25F4C" w14:paraId="6537F28F" wp14:textId="77777777">
      <w:pPr>
        <w:pStyle w:val="Default"/>
        <w:jc w:val="both"/>
        <w:rPr>
          <w:b/>
          <w:sz w:val="28"/>
          <w:szCs w:val="28"/>
          <w:u w:val="single"/>
        </w:rPr>
      </w:pPr>
    </w:p>
    <w:p xmlns:wp14="http://schemas.microsoft.com/office/word/2010/wordml" w:rsidR="00D25F4C" w:rsidP="00EF7D32" w:rsidRDefault="00D25F4C" w14:paraId="6DFB9E20" wp14:textId="77777777">
      <w:pPr>
        <w:pStyle w:val="Default"/>
        <w:jc w:val="both"/>
        <w:rPr>
          <w:b/>
          <w:sz w:val="28"/>
          <w:szCs w:val="28"/>
          <w:u w:val="single"/>
        </w:rPr>
      </w:pPr>
    </w:p>
    <w:p xmlns:wp14="http://schemas.microsoft.com/office/word/2010/wordml" w:rsidR="00D25F4C" w:rsidP="00EF7D32" w:rsidRDefault="00D25F4C" w14:paraId="70DF9E56" wp14:textId="77777777">
      <w:pPr>
        <w:pStyle w:val="Default"/>
        <w:jc w:val="both"/>
        <w:rPr>
          <w:b/>
          <w:sz w:val="28"/>
          <w:szCs w:val="28"/>
          <w:u w:val="single"/>
        </w:rPr>
      </w:pPr>
    </w:p>
    <w:p xmlns:wp14="http://schemas.microsoft.com/office/word/2010/wordml" w:rsidR="006F65B6" w:rsidP="00EF7D32" w:rsidRDefault="006F65B6" w14:paraId="44E871BC" wp14:textId="77777777">
      <w:pPr>
        <w:pStyle w:val="Default"/>
        <w:jc w:val="both"/>
        <w:rPr>
          <w:b/>
          <w:sz w:val="28"/>
          <w:szCs w:val="28"/>
          <w:u w:val="single"/>
        </w:rPr>
      </w:pPr>
    </w:p>
    <w:p xmlns:wp14="http://schemas.microsoft.com/office/word/2010/wordml" w:rsidR="006F65B6" w:rsidP="00EF7D32" w:rsidRDefault="006F65B6" w14:paraId="144A5D23" wp14:textId="77777777">
      <w:pPr>
        <w:pStyle w:val="Default"/>
        <w:jc w:val="both"/>
        <w:rPr>
          <w:b/>
          <w:sz w:val="28"/>
          <w:szCs w:val="28"/>
          <w:u w:val="single"/>
        </w:rPr>
      </w:pPr>
    </w:p>
    <w:p xmlns:wp14="http://schemas.microsoft.com/office/word/2010/wordml" w:rsidR="00D25F4C" w:rsidP="00EF7D32" w:rsidRDefault="00D25F4C" w14:paraId="738610EB" wp14:textId="77777777">
      <w:pPr>
        <w:pStyle w:val="Default"/>
        <w:jc w:val="both"/>
        <w:rPr>
          <w:b/>
          <w:sz w:val="28"/>
          <w:szCs w:val="28"/>
          <w:u w:val="single"/>
        </w:rPr>
      </w:pPr>
    </w:p>
    <w:p xmlns:wp14="http://schemas.microsoft.com/office/word/2010/wordml" w:rsidRPr="000B003B" w:rsidR="000B003B" w:rsidP="00EF7D32" w:rsidRDefault="000B003B" w14:paraId="13A679D5" wp14:textId="77777777">
      <w:pPr>
        <w:pStyle w:val="Default"/>
        <w:jc w:val="both"/>
        <w:rPr>
          <w:b/>
          <w:sz w:val="28"/>
          <w:szCs w:val="28"/>
          <w:u w:val="single"/>
        </w:rPr>
      </w:pPr>
      <w:r w:rsidRPr="000B003B">
        <w:rPr>
          <w:b/>
          <w:sz w:val="28"/>
          <w:szCs w:val="28"/>
          <w:u w:val="single"/>
        </w:rPr>
        <w:t>Multi-Agency Approach</w:t>
      </w:r>
    </w:p>
    <w:p xmlns:wp14="http://schemas.microsoft.com/office/word/2010/wordml" w:rsidR="000B003B" w:rsidP="00EF7D32" w:rsidRDefault="000B003B" w14:paraId="637805D2" wp14:textId="77777777">
      <w:pPr>
        <w:pStyle w:val="Default"/>
        <w:jc w:val="both"/>
      </w:pPr>
    </w:p>
    <w:p xmlns:wp14="http://schemas.microsoft.com/office/word/2010/wordml" w:rsidR="000B003B" w:rsidP="00EF7D32" w:rsidRDefault="000B003B" w14:paraId="3F180DE6" wp14:textId="77777777">
      <w:pPr>
        <w:pStyle w:val="Default"/>
        <w:jc w:val="both"/>
      </w:pPr>
      <w:r>
        <w:rPr>
          <w:rFonts w:cs="Arial" w:asciiTheme="minorHAnsi" w:hAnsiTheme="minorHAnsi"/>
          <w:color w:val="auto"/>
        </w:rPr>
        <w:t xml:space="preserve">The Equality Act (2010) highlights the fact that </w:t>
      </w:r>
      <w:r>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w:t>
      </w:r>
      <w:r w:rsidR="00ED431F">
        <w:t xml:space="preserve"> </w:t>
      </w:r>
    </w:p>
    <w:p xmlns:wp14="http://schemas.microsoft.com/office/word/2010/wordml" w:rsidR="00ED431F" w:rsidP="00EF7D32" w:rsidRDefault="00ED431F" w14:paraId="463F29E8" wp14:textId="77777777">
      <w:pPr>
        <w:pStyle w:val="Default"/>
        <w:jc w:val="both"/>
      </w:pPr>
    </w:p>
    <w:p xmlns:wp14="http://schemas.microsoft.com/office/word/2010/wordml" w:rsidR="000B003B" w:rsidP="00EF7D32" w:rsidRDefault="000B003B" w14:paraId="5AC18AD0" wp14:textId="0BE9AFC4">
      <w:pPr>
        <w:pStyle w:val="Default"/>
        <w:jc w:val="both"/>
      </w:pPr>
      <w:r w:rsidR="000B003B">
        <w:rPr/>
        <w:t xml:space="preserve">It is important to note that at Mount St Mary’s we are privileged to have a medical centre and </w:t>
      </w:r>
      <w:r w:rsidR="5BF4CD2E">
        <w:rPr/>
        <w:t xml:space="preserve">a </w:t>
      </w:r>
      <w:r w:rsidR="000B003B">
        <w:rPr/>
        <w:t xml:space="preserve">nurse who </w:t>
      </w:r>
      <w:proofErr w:type="gramStart"/>
      <w:r w:rsidR="000B003B">
        <w:rPr/>
        <w:t>provide assistance</w:t>
      </w:r>
      <w:proofErr w:type="gramEnd"/>
      <w:r w:rsidR="000B003B">
        <w:rPr/>
        <w:t xml:space="preserve"> with the medical needs of our students.  The Learning </w:t>
      </w:r>
      <w:r w:rsidR="00085286">
        <w:rPr/>
        <w:t>Support</w:t>
      </w:r>
      <w:r w:rsidR="000B003B">
        <w:rPr/>
        <w:t xml:space="preserve"> Department works closely with the</w:t>
      </w:r>
      <w:r w:rsidR="00AF5947">
        <w:rPr/>
        <w:t xml:space="preserve"> school nurse</w:t>
      </w:r>
      <w:r w:rsidR="000B003B">
        <w:rPr/>
        <w:t xml:space="preserve"> to ensure we have an over-riding picture of </w:t>
      </w:r>
      <w:proofErr w:type="gramStart"/>
      <w:r w:rsidR="000B003B">
        <w:rPr/>
        <w:t>all of</w:t>
      </w:r>
      <w:proofErr w:type="gramEnd"/>
      <w:r w:rsidR="000B003B">
        <w:rPr/>
        <w:t xml:space="preserve"> our students. Under the guidance</w:t>
      </w:r>
      <w:r w:rsidR="0074289D">
        <w:rPr/>
        <w:t xml:space="preserve"> of the school nurse we</w:t>
      </w:r>
      <w:r w:rsidR="00A0792A">
        <w:rPr/>
        <w:t xml:space="preserve"> have</w:t>
      </w:r>
      <w:r w:rsidR="000B003B">
        <w:rPr/>
        <w:t xml:space="preserve"> an excellent relationship with a variety of child health </w:t>
      </w:r>
      <w:r w:rsidR="0036346E">
        <w:rPr/>
        <w:t>specialist’s</w:t>
      </w:r>
      <w:r w:rsidR="000B003B">
        <w:rPr/>
        <w:t xml:space="preserve"> paediatricians, therapists, clinical psychologists, dieticians, specialist nurses, autism pathway team and CAMHS.  These </w:t>
      </w:r>
      <w:r w:rsidR="00AF5947">
        <w:rPr/>
        <w:t xml:space="preserve">can </w:t>
      </w:r>
      <w:r w:rsidR="000B003B">
        <w:rPr/>
        <w:t xml:space="preserve">provide </w:t>
      </w:r>
      <w:r w:rsidR="0074289D">
        <w:rPr/>
        <w:t xml:space="preserve">recommendations for </w:t>
      </w:r>
      <w:r w:rsidR="000B003B">
        <w:rPr/>
        <w:t>intervention</w:t>
      </w:r>
      <w:r w:rsidR="0074289D">
        <w:rPr/>
        <w:t>s</w:t>
      </w:r>
      <w:r w:rsidR="000B003B">
        <w:rPr/>
        <w:t xml:space="preserve"> and </w:t>
      </w:r>
      <w:r w:rsidR="0074289D">
        <w:rPr/>
        <w:t xml:space="preserve">feed into </w:t>
      </w:r>
      <w:r w:rsidR="000B003B">
        <w:rPr/>
        <w:t>review</w:t>
      </w:r>
      <w:r w:rsidR="0074289D">
        <w:rPr/>
        <w:t>s</w:t>
      </w:r>
      <w:r w:rsidR="000B003B">
        <w:rPr/>
        <w:t xml:space="preserve"> for our students. They aim to together provide optimum health care for the students addressing the impact of their conditions, managing consequences for the families and preventing further complicat</w:t>
      </w:r>
      <w:r w:rsidR="0074289D">
        <w:rPr/>
        <w:t>ions. Health professionals advis</w:t>
      </w:r>
      <w:r w:rsidR="000B003B">
        <w:rPr/>
        <w:t xml:space="preserve">e education services on managing health conditions such as epilepsy and diabetes. A summary of a </w:t>
      </w:r>
      <w:r w:rsidR="0036346E">
        <w:rPr/>
        <w:t>student’s</w:t>
      </w:r>
      <w:r w:rsidR="000B003B">
        <w:rPr/>
        <w:t xml:space="preserve"> hea</w:t>
      </w:r>
      <w:r w:rsidR="00726E0A">
        <w:rPr/>
        <w:t xml:space="preserve">lth needs can be found on the Learning Support register on Isams. </w:t>
      </w:r>
      <w:r w:rsidR="000B003B">
        <w:rPr/>
        <w:t xml:space="preserve">The schools medical centre </w:t>
      </w:r>
      <w:r w:rsidR="00A0792A">
        <w:rPr/>
        <w:t>holds</w:t>
      </w:r>
      <w:r w:rsidR="000B003B">
        <w:rPr/>
        <w:t xml:space="preserve"> </w:t>
      </w:r>
      <w:r w:rsidR="00726E0A">
        <w:rPr/>
        <w:t xml:space="preserve">more </w:t>
      </w:r>
      <w:r w:rsidR="000B003B">
        <w:rPr/>
        <w:t xml:space="preserve">detailed confidential records on students. </w:t>
      </w:r>
    </w:p>
    <w:p xmlns:wp14="http://schemas.microsoft.com/office/word/2010/wordml" w:rsidR="00ED431F" w:rsidP="00EF7D32" w:rsidRDefault="00ED431F" w14:paraId="3B7B4B86" wp14:textId="77777777">
      <w:pPr>
        <w:pStyle w:val="Default"/>
        <w:jc w:val="both"/>
      </w:pPr>
    </w:p>
    <w:p xmlns:wp14="http://schemas.microsoft.com/office/word/2010/wordml" w:rsidR="00ED431F" w:rsidP="00EF7D32" w:rsidRDefault="00ED431F" w14:paraId="5E98248E" wp14:textId="77777777">
      <w:pPr>
        <w:pStyle w:val="Default"/>
        <w:jc w:val="both"/>
      </w:pPr>
      <w:r>
        <w:t xml:space="preserve">If a student has an Education and Health Care Plan (EHCP) or an EHCP is being applied for then such a multi-agency approach is necessary in order for students needs to be met. The school works very closely with local authorities and wider professionals in this respect. </w:t>
      </w:r>
    </w:p>
    <w:p xmlns:wp14="http://schemas.microsoft.com/office/word/2010/wordml" w:rsidR="00E5531E" w:rsidP="00EF7D32" w:rsidRDefault="00E5531E" w14:paraId="3A0FF5F2" wp14:textId="77777777">
      <w:pPr>
        <w:pStyle w:val="Default"/>
        <w:jc w:val="both"/>
      </w:pPr>
    </w:p>
    <w:p xmlns:wp14="http://schemas.microsoft.com/office/word/2010/wordml" w:rsidR="00E5531E" w:rsidP="00EF7D32" w:rsidRDefault="00E5531E" w14:paraId="2E55E487" wp14:textId="77777777">
      <w:pPr>
        <w:pStyle w:val="Default"/>
        <w:jc w:val="both"/>
      </w:pPr>
      <w:r>
        <w:t xml:space="preserve">In some circumstances outside professionals/Head of Learning support may </w:t>
      </w:r>
      <w:r w:rsidR="00443D3C">
        <w:t xml:space="preserve">recommend 1-1 </w:t>
      </w:r>
      <w:r>
        <w:t xml:space="preserve">small group </w:t>
      </w:r>
      <w:r w:rsidR="00443D3C">
        <w:t xml:space="preserve">support sessions </w:t>
      </w:r>
      <w:r>
        <w:t>which are outside of the normal provisions covered by the school fees</w:t>
      </w:r>
      <w:r w:rsidR="00443D3C">
        <w:t>.  In these cases additional fees may apply –</w:t>
      </w:r>
      <w:r w:rsidR="00A05412">
        <w:t xml:space="preserve"> </w:t>
      </w:r>
      <w:r w:rsidR="00443D3C">
        <w:t xml:space="preserve">the Head of Learning support </w:t>
      </w:r>
      <w:r w:rsidR="00A05412">
        <w:t xml:space="preserve">can provide </w:t>
      </w:r>
      <w:r w:rsidR="00443D3C">
        <w:t xml:space="preserve">further information. </w:t>
      </w:r>
    </w:p>
    <w:p xmlns:wp14="http://schemas.microsoft.com/office/word/2010/wordml" w:rsidR="00023C37" w:rsidP="00EF7D32" w:rsidRDefault="00023C37" w14:paraId="5630AD66" wp14:textId="77777777">
      <w:pPr>
        <w:pStyle w:val="Default"/>
        <w:jc w:val="both"/>
        <w:rPr>
          <w:b/>
          <w:sz w:val="28"/>
          <w:szCs w:val="28"/>
          <w:u w:val="single"/>
        </w:rPr>
      </w:pPr>
    </w:p>
    <w:p xmlns:wp14="http://schemas.microsoft.com/office/word/2010/wordml" w:rsidR="00023C37" w:rsidP="00EF7D32" w:rsidRDefault="00023C37" w14:paraId="61829076" wp14:textId="77777777">
      <w:pPr>
        <w:pStyle w:val="Default"/>
        <w:jc w:val="both"/>
        <w:rPr>
          <w:b/>
          <w:sz w:val="28"/>
          <w:szCs w:val="28"/>
          <w:u w:val="single"/>
        </w:rPr>
      </w:pPr>
    </w:p>
    <w:p xmlns:wp14="http://schemas.microsoft.com/office/word/2010/wordml" w:rsidR="00023C37" w:rsidP="00EF7D32" w:rsidRDefault="00023C37" w14:paraId="2BA226A1" wp14:textId="77777777">
      <w:pPr>
        <w:pStyle w:val="Default"/>
        <w:jc w:val="both"/>
        <w:rPr>
          <w:b/>
          <w:sz w:val="28"/>
          <w:szCs w:val="28"/>
          <w:u w:val="single"/>
        </w:rPr>
      </w:pPr>
    </w:p>
    <w:p xmlns:wp14="http://schemas.microsoft.com/office/word/2010/wordml" w:rsidR="00023C37" w:rsidP="00EF7D32" w:rsidRDefault="00023C37" w14:paraId="17AD93B2" wp14:textId="77777777">
      <w:pPr>
        <w:pStyle w:val="Default"/>
        <w:jc w:val="both"/>
        <w:rPr>
          <w:b/>
          <w:sz w:val="28"/>
          <w:szCs w:val="28"/>
          <w:u w:val="single"/>
        </w:rPr>
      </w:pPr>
    </w:p>
    <w:p xmlns:wp14="http://schemas.microsoft.com/office/word/2010/wordml" w:rsidR="00023C37" w:rsidP="00EF7D32" w:rsidRDefault="00023C37" w14:paraId="0DE4B5B7" wp14:textId="77777777">
      <w:pPr>
        <w:pStyle w:val="Default"/>
        <w:jc w:val="both"/>
        <w:rPr>
          <w:b/>
          <w:sz w:val="28"/>
          <w:szCs w:val="28"/>
          <w:u w:val="single"/>
        </w:rPr>
      </w:pPr>
    </w:p>
    <w:p xmlns:wp14="http://schemas.microsoft.com/office/word/2010/wordml" w:rsidR="00023C37" w:rsidP="00EF7D32" w:rsidRDefault="00023C37" w14:paraId="66204FF1" wp14:textId="77777777">
      <w:pPr>
        <w:pStyle w:val="Default"/>
        <w:jc w:val="both"/>
        <w:rPr>
          <w:b/>
          <w:sz w:val="28"/>
          <w:szCs w:val="28"/>
          <w:u w:val="single"/>
        </w:rPr>
      </w:pPr>
    </w:p>
    <w:p xmlns:wp14="http://schemas.microsoft.com/office/word/2010/wordml" w:rsidR="00023C37" w:rsidP="00EF7D32" w:rsidRDefault="00023C37" w14:paraId="2DBF0D7D" wp14:textId="77777777">
      <w:pPr>
        <w:pStyle w:val="Default"/>
        <w:jc w:val="both"/>
        <w:rPr>
          <w:b/>
          <w:sz w:val="28"/>
          <w:szCs w:val="28"/>
          <w:u w:val="single"/>
        </w:rPr>
      </w:pPr>
    </w:p>
    <w:p xmlns:wp14="http://schemas.microsoft.com/office/word/2010/wordml" w:rsidR="0015418C" w:rsidP="00EF7D32" w:rsidRDefault="0015418C" w14:paraId="6B62F1B3" wp14:textId="77777777">
      <w:pPr>
        <w:pStyle w:val="Default"/>
        <w:jc w:val="both"/>
        <w:rPr>
          <w:b/>
          <w:sz w:val="28"/>
          <w:szCs w:val="28"/>
          <w:u w:val="single"/>
        </w:rPr>
      </w:pPr>
    </w:p>
    <w:p xmlns:wp14="http://schemas.microsoft.com/office/word/2010/wordml" w:rsidR="00611FBE" w:rsidP="00EF7D32" w:rsidRDefault="00611FBE" w14:paraId="6117D6C2" wp14:textId="77777777">
      <w:pPr>
        <w:pStyle w:val="Default"/>
        <w:jc w:val="both"/>
        <w:rPr>
          <w:b/>
          <w:sz w:val="28"/>
          <w:szCs w:val="28"/>
          <w:u w:val="single"/>
        </w:rPr>
      </w:pPr>
      <w:r>
        <w:rPr>
          <w:b/>
          <w:sz w:val="28"/>
          <w:szCs w:val="28"/>
          <w:u w:val="single"/>
        </w:rPr>
        <w:t>LEARNING SUPPORT REPORT</w:t>
      </w:r>
    </w:p>
    <w:p xmlns:wp14="http://schemas.microsoft.com/office/word/2010/wordml" w:rsidR="00611FBE" w:rsidP="00EF7D32" w:rsidRDefault="00611FBE" w14:paraId="02F2C34E" wp14:textId="77777777">
      <w:pPr>
        <w:pStyle w:val="Default"/>
        <w:jc w:val="both"/>
        <w:rPr>
          <w:b/>
          <w:sz w:val="28"/>
          <w:szCs w:val="28"/>
          <w:u w:val="single"/>
        </w:rPr>
      </w:pPr>
    </w:p>
    <w:p xmlns:wp14="http://schemas.microsoft.com/office/word/2010/wordml" w:rsidR="00611FBE" w:rsidP="00EF7D32" w:rsidRDefault="00611FBE" w14:paraId="292A6562" wp14:textId="77777777">
      <w:pPr>
        <w:pStyle w:val="Default"/>
        <w:jc w:val="both"/>
      </w:pPr>
      <w:r>
        <w:t xml:space="preserve">The Learning Support Report is the SEND register and this consists of students who fall into one or more of the categories below. </w:t>
      </w:r>
    </w:p>
    <w:p xmlns:wp14="http://schemas.microsoft.com/office/word/2010/wordml" w:rsidR="00611FBE" w:rsidP="00EF7D32" w:rsidRDefault="00611FBE" w14:paraId="680A4E5D" wp14:textId="77777777">
      <w:pPr>
        <w:pStyle w:val="Default"/>
        <w:jc w:val="both"/>
      </w:pPr>
    </w:p>
    <w:p xmlns:wp14="http://schemas.microsoft.com/office/word/2010/wordml" w:rsidR="00611FBE" w:rsidP="002F5F9D" w:rsidRDefault="00611FBE" w14:paraId="47CA56A7" wp14:textId="77777777">
      <w:pPr>
        <w:pStyle w:val="Default"/>
        <w:numPr>
          <w:ilvl w:val="0"/>
          <w:numId w:val="25"/>
        </w:numPr>
        <w:jc w:val="both"/>
      </w:pPr>
      <w:r w:rsidRPr="00AD1313">
        <w:rPr>
          <w:b/>
        </w:rPr>
        <w:t xml:space="preserve">EHCP </w:t>
      </w:r>
      <w:r>
        <w:t xml:space="preserve">– those students who have an EHCP in place. If a student falls under this category you will find the words ‘EHCP’ next to a student’s name on the LS Report. These students have a SEND Support Plan which </w:t>
      </w:r>
      <w:r w:rsidRPr="008E0B17">
        <w:t xml:space="preserve">can be found on Isams </w:t>
      </w:r>
      <w:r>
        <w:t xml:space="preserve">on the Learning Support Report. The SEND team will monitor the progress of these students closely. </w:t>
      </w:r>
    </w:p>
    <w:p xmlns:wp14="http://schemas.microsoft.com/office/word/2010/wordml" w:rsidRPr="00023C37" w:rsidR="00611FBE" w:rsidP="00EF7D32" w:rsidRDefault="00611FBE" w14:paraId="19219836" wp14:textId="77777777">
      <w:pPr>
        <w:pStyle w:val="Default"/>
        <w:jc w:val="both"/>
      </w:pPr>
    </w:p>
    <w:p xmlns:wp14="http://schemas.microsoft.com/office/word/2010/wordml" w:rsidR="00611FBE" w:rsidP="002F5F9D" w:rsidRDefault="00611FBE" w14:paraId="34345EF0" wp14:textId="77777777">
      <w:pPr>
        <w:pStyle w:val="Default"/>
        <w:numPr>
          <w:ilvl w:val="0"/>
          <w:numId w:val="25"/>
        </w:numPr>
        <w:jc w:val="both"/>
      </w:pPr>
      <w:r w:rsidRPr="00AD1313">
        <w:rPr>
          <w:b/>
        </w:rPr>
        <w:t>FULL DIAGNOSTIC TESTING</w:t>
      </w:r>
      <w:r w:rsidRPr="008E0B17">
        <w:t xml:space="preserve"> - those with a diagnosis</w:t>
      </w:r>
      <w:r>
        <w:t xml:space="preserve"> of, for example, dyslexia, ADHD or ASD. If a student falls under this category you will find the words ‘Full diagnostic testing’ next to a student’s name on the LS Report. These students have a SEND Support Plan which </w:t>
      </w:r>
      <w:r w:rsidRPr="008E0B17">
        <w:t xml:space="preserve">can be found on Isams </w:t>
      </w:r>
      <w:r>
        <w:t xml:space="preserve">on the Learning Support Report. These students are given achievable targets which can be found which can be found on their SEND support plan. The SEND team will monitor the progress of these students closely. </w:t>
      </w:r>
    </w:p>
    <w:p xmlns:wp14="http://schemas.microsoft.com/office/word/2010/wordml" w:rsidR="00611FBE" w:rsidP="00EF7D32" w:rsidRDefault="00611FBE" w14:paraId="296FEF7D" wp14:textId="77777777">
      <w:pPr>
        <w:pStyle w:val="Default"/>
        <w:jc w:val="both"/>
      </w:pPr>
    </w:p>
    <w:p xmlns:wp14="http://schemas.microsoft.com/office/word/2010/wordml" w:rsidR="00611FBE" w:rsidP="00EF7D32" w:rsidRDefault="00611FBE" w14:paraId="752DBB85" wp14:textId="77777777">
      <w:pPr>
        <w:pStyle w:val="Default"/>
        <w:ind w:left="360"/>
        <w:jc w:val="both"/>
      </w:pPr>
      <w:r>
        <w:t xml:space="preserve">There are some students who are monitored closely by staff and these can fall under three headings. For </w:t>
      </w:r>
      <w:r w:rsidRPr="006966EE">
        <w:t>ease of access</w:t>
      </w:r>
      <w:r>
        <w:t xml:space="preserve"> for staff these students are placed on the LS Support Report on ISAMs. </w:t>
      </w:r>
    </w:p>
    <w:p xmlns:wp14="http://schemas.microsoft.com/office/word/2010/wordml" w:rsidR="00611FBE" w:rsidP="00EF7D32" w:rsidRDefault="00611FBE" w14:paraId="7194DBDC" wp14:textId="77777777">
      <w:pPr>
        <w:pStyle w:val="Default"/>
        <w:jc w:val="both"/>
      </w:pPr>
    </w:p>
    <w:p xmlns:wp14="http://schemas.microsoft.com/office/word/2010/wordml" w:rsidR="00611FBE" w:rsidP="002F5F9D" w:rsidRDefault="00611FBE" w14:paraId="65128AFB" wp14:textId="77777777">
      <w:pPr>
        <w:pStyle w:val="Default"/>
        <w:numPr>
          <w:ilvl w:val="0"/>
          <w:numId w:val="26"/>
        </w:numPr>
        <w:jc w:val="both"/>
      </w:pPr>
      <w:r>
        <w:rPr>
          <w:b/>
        </w:rPr>
        <w:t>MONITORING/SCREENER</w:t>
      </w:r>
      <w:r>
        <w:t xml:space="preserve"> - </w:t>
      </w:r>
      <w:r w:rsidRPr="008E0B17">
        <w:t xml:space="preserve">Students </w:t>
      </w:r>
      <w:r>
        <w:t xml:space="preserve">who fall under this category may not have a diagnosis but learning needs have been identified. These students are placed on the register for </w:t>
      </w:r>
      <w:r w:rsidRPr="00AD1313">
        <w:t>monitoring</w:t>
      </w:r>
      <w:r>
        <w:t xml:space="preserve"> purposes. Class teachers, form tutors and heads of year will monitor the progress of these students closely and liaise with the SENCO when necessary. If a student falls under this category you will find the words ‘Monitoring/Screener’ next to a student’s name.</w:t>
      </w:r>
    </w:p>
    <w:p xmlns:wp14="http://schemas.microsoft.com/office/word/2010/wordml" w:rsidRPr="008566EB" w:rsidR="00611FBE" w:rsidP="00EF7D32" w:rsidRDefault="00611FBE" w14:paraId="769D0D3C" wp14:textId="77777777">
      <w:pPr>
        <w:pStyle w:val="ListParagraph"/>
        <w:jc w:val="both"/>
        <w:rPr>
          <w:b/>
        </w:rPr>
      </w:pPr>
    </w:p>
    <w:p xmlns:wp14="http://schemas.microsoft.com/office/word/2010/wordml" w:rsidR="00611FBE" w:rsidP="002F5F9D" w:rsidRDefault="00611FBE" w14:paraId="0A877F23" wp14:textId="221ABC5D">
      <w:pPr>
        <w:pStyle w:val="Default"/>
        <w:numPr>
          <w:ilvl w:val="0"/>
          <w:numId w:val="26"/>
        </w:numPr>
        <w:jc w:val="both"/>
        <w:rPr/>
      </w:pPr>
      <w:r w:rsidRPr="5C041620" w:rsidR="00611FBE">
        <w:rPr>
          <w:b w:val="1"/>
          <w:bCs w:val="1"/>
        </w:rPr>
        <w:t>MONITORING/EXAM ACCESS TESTING</w:t>
      </w:r>
      <w:r w:rsidRPr="5C041620" w:rsidR="00611FBE">
        <w:rPr>
          <w:b w:val="1"/>
          <w:bCs w:val="1"/>
        </w:rPr>
        <w:t xml:space="preserve"> </w:t>
      </w:r>
      <w:proofErr w:type="gramStart"/>
      <w:r w:rsidRPr="5C041620" w:rsidR="00611FBE">
        <w:rPr>
          <w:b w:val="1"/>
          <w:bCs w:val="1"/>
        </w:rPr>
        <w:t xml:space="preserve">- </w:t>
      </w:r>
      <w:r w:rsidR="00611FBE">
        <w:rPr/>
        <w:t xml:space="preserve"> Students</w:t>
      </w:r>
      <w:proofErr w:type="gramEnd"/>
      <w:r w:rsidR="00611FBE">
        <w:rPr/>
        <w:t xml:space="preserve"> who fall under this category are those who have been identified as needing exam access a</w:t>
      </w:r>
      <w:r w:rsidR="006F65B6">
        <w:rPr/>
        <w:t>rrangements</w:t>
      </w:r>
      <w:r w:rsidR="00611FBE">
        <w:rPr/>
        <w:t xml:space="preserve"> and arrangements have been applied for and granted through JCQ.  If a student falls under this category you will find the words you will find the words ‘Monitoring/Exam Access Test’ or ‘Monitoring</w:t>
      </w:r>
      <w:r w:rsidR="6E53AF62">
        <w:rPr/>
        <w:t>/exam access</w:t>
      </w:r>
      <w:r w:rsidR="00611FBE">
        <w:rPr/>
        <w:t xml:space="preserve"> testing’ next to a student’s name on the LS Report.</w:t>
      </w:r>
      <w:r w:rsidR="00611FBE">
        <w:rPr/>
        <w:t xml:space="preserve"> </w:t>
      </w:r>
      <w:r w:rsidR="00611FBE">
        <w:rPr/>
        <w:t xml:space="preserve"> </w:t>
      </w:r>
    </w:p>
    <w:p xmlns:wp14="http://schemas.microsoft.com/office/word/2010/wordml" w:rsidR="00611FBE" w:rsidP="00EF7D32" w:rsidRDefault="00611FBE" w14:paraId="54CD245A" wp14:textId="77777777">
      <w:pPr>
        <w:pStyle w:val="Default"/>
        <w:jc w:val="both"/>
      </w:pPr>
    </w:p>
    <w:p xmlns:wp14="http://schemas.microsoft.com/office/word/2010/wordml" w:rsidRPr="00455732" w:rsidR="00697669" w:rsidP="002F5F9D" w:rsidRDefault="00611FBE" w14:paraId="7F0E9311" wp14:textId="77777777">
      <w:pPr>
        <w:pStyle w:val="Default"/>
        <w:numPr>
          <w:ilvl w:val="0"/>
          <w:numId w:val="26"/>
        </w:numPr>
        <w:jc w:val="both"/>
      </w:pPr>
      <w:r>
        <w:rPr>
          <w:b/>
        </w:rPr>
        <w:t>MONITORING/</w:t>
      </w:r>
      <w:r w:rsidRPr="00AD1313">
        <w:rPr>
          <w:b/>
        </w:rPr>
        <w:t>HEALTH NEEDS</w:t>
      </w:r>
      <w:r w:rsidRPr="008E0B17">
        <w:t xml:space="preserve"> – those students who have health/disability needs. </w:t>
      </w:r>
      <w:r>
        <w:t xml:space="preserve">Students will be placed in this category if their health needs may impact on their learning. The LS department works closely with the school nurses to ensure all needs are met. The school nurse will ensure students have Health Care plans where necessary and these will be held in the medical centre. If a student falls under this category you will find the words you will find the word ‘Monitoring/Health’ next to a </w:t>
      </w:r>
      <w:r w:rsidR="00D25F4C">
        <w:t>student’s name on the LS Report</w:t>
      </w:r>
    </w:p>
    <w:p xmlns:wp14="http://schemas.microsoft.com/office/word/2010/wordml" w:rsidR="00673122" w:rsidP="00EF7D32" w:rsidRDefault="00673122" w14:paraId="7EBDDA9A" wp14:textId="77777777">
      <w:pPr>
        <w:pStyle w:val="Default"/>
        <w:jc w:val="both"/>
        <w:rPr>
          <w:b/>
          <w:sz w:val="28"/>
          <w:szCs w:val="28"/>
          <w:u w:val="single"/>
        </w:rPr>
      </w:pPr>
      <w:r w:rsidRPr="00673122">
        <w:rPr>
          <w:b/>
          <w:sz w:val="28"/>
          <w:szCs w:val="28"/>
          <w:u w:val="single"/>
        </w:rPr>
        <w:lastRenderedPageBreak/>
        <w:t>GIFTED AND TALENTED REPORT</w:t>
      </w:r>
    </w:p>
    <w:p xmlns:wp14="http://schemas.microsoft.com/office/word/2010/wordml" w:rsidRPr="005344F8" w:rsidR="00085286" w:rsidP="00EF7D32" w:rsidRDefault="00673122" w14:paraId="23854A2D" wp14:textId="607A74E7">
      <w:pPr>
        <w:pStyle w:val="Default"/>
        <w:jc w:val="both"/>
      </w:pPr>
      <w:r w:rsidR="00673122">
        <w:rPr/>
        <w:t>These are those students in the school who have been identified as being particularly gifted and talented academically or in</w:t>
      </w:r>
      <w:r w:rsidR="005040DA">
        <w:rPr/>
        <w:t xml:space="preserve"> any other area of school life. </w:t>
      </w:r>
    </w:p>
    <w:p xmlns:wp14="http://schemas.microsoft.com/office/word/2010/wordml" w:rsidR="00673122" w:rsidP="00EF7D32" w:rsidRDefault="005040DA" w14:paraId="12730731" wp14:textId="77777777">
      <w:pPr>
        <w:pStyle w:val="Default"/>
        <w:jc w:val="both"/>
      </w:pPr>
      <w:r>
        <w:t>Mount St Mary’s has a vibrant Academic Scholars programme.  All pupils are able to complete scholars tasks so as to ensure academic abilities are stretched.</w:t>
      </w:r>
    </w:p>
    <w:p xmlns:wp14="http://schemas.microsoft.com/office/word/2010/wordml" w:rsidR="00085286" w:rsidP="00EF7D32" w:rsidRDefault="00085286" w14:paraId="1231BE67" wp14:textId="77777777">
      <w:pPr>
        <w:pStyle w:val="Default"/>
        <w:jc w:val="both"/>
      </w:pPr>
    </w:p>
    <w:p xmlns:wp14="http://schemas.microsoft.com/office/word/2010/wordml" w:rsidR="00DA2D81" w:rsidP="00EF7D32" w:rsidRDefault="00DA2D81" w14:paraId="6F3CFAD5" wp14:textId="77777777">
      <w:pPr>
        <w:pStyle w:val="Default"/>
        <w:jc w:val="both"/>
        <w:rPr>
          <w:rFonts w:cs="Arial" w:asciiTheme="minorHAnsi" w:hAnsiTheme="minorHAnsi"/>
          <w:b/>
          <w:color w:val="auto"/>
          <w:sz w:val="28"/>
          <w:szCs w:val="28"/>
          <w:u w:val="single"/>
        </w:rPr>
      </w:pPr>
      <w:r>
        <w:rPr>
          <w:rFonts w:cs="Arial" w:asciiTheme="minorHAnsi" w:hAnsiTheme="minorHAnsi"/>
          <w:b/>
          <w:color w:val="auto"/>
          <w:sz w:val="28"/>
          <w:szCs w:val="28"/>
          <w:u w:val="single"/>
        </w:rPr>
        <w:t>STAFF INVOLVED IN SEND</w:t>
      </w:r>
    </w:p>
    <w:p xmlns:wp14="http://schemas.microsoft.com/office/word/2010/wordml" w:rsidR="00DA2D81" w:rsidP="4A5AF6E8" w:rsidRDefault="00EF7D32" w14:paraId="562F1F39" wp14:textId="0D65EB10">
      <w:pPr>
        <w:pStyle w:val="Default"/>
        <w:jc w:val="both"/>
        <w:rPr>
          <w:rFonts w:ascii="Calibri" w:hAnsi="Calibri" w:cs="Arial" w:asciiTheme="minorAscii" w:hAnsiTheme="minorAscii"/>
          <w:color w:val="auto"/>
        </w:rPr>
      </w:pPr>
    </w:p>
    <w:p xmlns:wp14="http://schemas.microsoft.com/office/word/2010/wordml" w:rsidR="00EF7D32" w:rsidP="6E50B111" w:rsidRDefault="00EF7D32" w14:paraId="0C026EB6" wp14:textId="3068E1F4">
      <w:pPr>
        <w:pStyle w:val="Default"/>
        <w:jc w:val="both"/>
        <w:rPr>
          <w:rFonts w:ascii="Calibri" w:hAnsi="Calibri" w:cs="Arial" w:asciiTheme="minorAscii" w:hAnsiTheme="minorAscii"/>
          <w:color w:val="auto"/>
        </w:rPr>
      </w:pPr>
      <w:r w:rsidRPr="6E50B111" w:rsidR="00EF7D32">
        <w:rPr>
          <w:rFonts w:ascii="Calibri" w:hAnsi="Calibri" w:cs="Arial" w:asciiTheme="minorAscii" w:hAnsiTheme="minorAscii"/>
          <w:color w:val="auto"/>
        </w:rPr>
        <w:t>SENCO</w:t>
      </w:r>
      <w:r w:rsidRPr="6E50B111" w:rsidR="00EF7D32">
        <w:rPr>
          <w:rFonts w:ascii="Calibri" w:hAnsi="Calibri" w:cs="Arial" w:asciiTheme="minorAscii" w:hAnsiTheme="minorAscii"/>
          <w:color w:val="auto"/>
        </w:rPr>
        <w:t xml:space="preserve"> – Mrs Sue Pilgrim</w:t>
      </w:r>
    </w:p>
    <w:p xmlns:wp14="http://schemas.microsoft.com/office/word/2010/wordml" w:rsidR="00405CDA" w:rsidP="3B09B098" w:rsidRDefault="00405CDA" w14:paraId="62F447BD" wp14:textId="679B5491">
      <w:pPr>
        <w:pStyle w:val="Default"/>
        <w:jc w:val="both"/>
        <w:rPr>
          <w:rFonts w:ascii="Calibri" w:hAnsi="Calibri" w:cs="Arial" w:asciiTheme="minorAscii" w:hAnsiTheme="minorAscii"/>
          <w:color w:val="auto"/>
        </w:rPr>
      </w:pPr>
      <w:r w:rsidRPr="3B09B098" w:rsidR="00405CDA">
        <w:rPr>
          <w:rFonts w:ascii="Calibri" w:hAnsi="Calibri" w:cs="Arial" w:asciiTheme="minorAscii" w:hAnsiTheme="minorAscii"/>
          <w:color w:val="auto"/>
        </w:rPr>
        <w:t>Learning Support Assistant – M</w:t>
      </w:r>
      <w:r w:rsidRPr="3B09B098" w:rsidR="67936152">
        <w:rPr>
          <w:rFonts w:ascii="Calibri" w:hAnsi="Calibri" w:cs="Arial" w:asciiTheme="minorAscii" w:hAnsiTheme="minorAscii"/>
          <w:color w:val="auto"/>
        </w:rPr>
        <w:t>rs Lynne Wallace</w:t>
      </w:r>
    </w:p>
    <w:p xmlns:wp14="http://schemas.microsoft.com/office/word/2010/wordml" w:rsidR="00EF7D32" w:rsidP="3B09B098" w:rsidRDefault="00EF7D32" w14:paraId="559C18CA" wp14:textId="76428CC1">
      <w:pPr>
        <w:pStyle w:val="Default"/>
        <w:jc w:val="both"/>
        <w:rPr>
          <w:rFonts w:ascii="Calibri" w:hAnsi="Calibri" w:cs="Arial" w:asciiTheme="minorAscii" w:hAnsiTheme="minorAscii"/>
          <w:color w:val="auto"/>
        </w:rPr>
      </w:pPr>
      <w:r w:rsidRPr="3B09B098" w:rsidR="00EF7D32">
        <w:rPr>
          <w:rFonts w:ascii="Calibri" w:hAnsi="Calibri" w:cs="Arial" w:asciiTheme="minorAscii" w:hAnsiTheme="minorAscii"/>
          <w:color w:val="auto"/>
        </w:rPr>
        <w:t>Learning Support Assistant – M</w:t>
      </w:r>
      <w:r w:rsidRPr="3B09B098" w:rsidR="14B160F2">
        <w:rPr>
          <w:rFonts w:ascii="Calibri" w:hAnsi="Calibri" w:cs="Arial" w:asciiTheme="minorAscii" w:hAnsiTheme="minorAscii"/>
          <w:color w:val="auto"/>
        </w:rPr>
        <w:t>s Sami Vogt Bell</w:t>
      </w:r>
    </w:p>
    <w:p xmlns:wp14="http://schemas.microsoft.com/office/word/2010/wordml" w:rsidR="00EF7D32" w:rsidP="3B09B098" w:rsidRDefault="00EF7D32" w14:paraId="0A5A63F2" wp14:textId="4370D964">
      <w:pPr>
        <w:pStyle w:val="Default"/>
        <w:jc w:val="both"/>
        <w:rPr>
          <w:rFonts w:ascii="Calibri" w:hAnsi="Calibri" w:cs="Arial" w:asciiTheme="minorAscii" w:hAnsiTheme="minorAscii"/>
          <w:color w:val="auto"/>
        </w:rPr>
      </w:pPr>
      <w:r w:rsidRPr="3B09B098" w:rsidR="00EF7D32">
        <w:rPr>
          <w:rFonts w:ascii="Calibri" w:hAnsi="Calibri" w:cs="Arial" w:asciiTheme="minorAscii" w:hAnsiTheme="minorAscii"/>
          <w:color w:val="auto"/>
        </w:rPr>
        <w:t xml:space="preserve">Learning Support Assistant – Miss Rachel Wood </w:t>
      </w:r>
    </w:p>
    <w:p xmlns:wp14="http://schemas.microsoft.com/office/word/2010/wordml" w:rsidR="00362BBE" w:rsidP="00EF7D32" w:rsidRDefault="00362BBE" w14:paraId="193A1EF2" wp14:textId="77777777">
      <w:pPr>
        <w:pStyle w:val="Default"/>
        <w:jc w:val="both"/>
        <w:rPr>
          <w:rFonts w:cs="Arial" w:asciiTheme="minorHAnsi" w:hAnsiTheme="minorHAnsi"/>
          <w:color w:val="auto"/>
        </w:rPr>
      </w:pPr>
      <w:r>
        <w:rPr>
          <w:rFonts w:cs="Arial" w:asciiTheme="minorHAnsi" w:hAnsiTheme="minorHAnsi"/>
          <w:color w:val="auto"/>
        </w:rPr>
        <w:t>Senior Management Team</w:t>
      </w:r>
    </w:p>
    <w:p xmlns:wp14="http://schemas.microsoft.com/office/word/2010/wordml" w:rsidRPr="00DA2D81" w:rsidR="00DA2D81" w:rsidP="00EF7D32" w:rsidRDefault="00DA2D81" w14:paraId="352D3689" wp14:textId="77777777">
      <w:pPr>
        <w:pStyle w:val="Default"/>
        <w:jc w:val="both"/>
        <w:rPr>
          <w:rFonts w:cs="Arial" w:asciiTheme="minorHAnsi" w:hAnsiTheme="minorHAnsi"/>
          <w:color w:val="auto"/>
        </w:rPr>
      </w:pPr>
      <w:r w:rsidRPr="00DA2D81">
        <w:rPr>
          <w:rFonts w:cs="Arial" w:asciiTheme="minorHAnsi" w:hAnsiTheme="minorHAnsi"/>
          <w:color w:val="auto"/>
        </w:rPr>
        <w:t>Heads of Line</w:t>
      </w:r>
      <w:r w:rsidR="006C5CD4">
        <w:rPr>
          <w:rFonts w:cs="Arial" w:asciiTheme="minorHAnsi" w:hAnsiTheme="minorHAnsi"/>
          <w:color w:val="auto"/>
        </w:rPr>
        <w:t>/Heads of School</w:t>
      </w:r>
      <w:r w:rsidR="00D25F4C">
        <w:rPr>
          <w:rFonts w:cs="Arial" w:asciiTheme="minorHAnsi" w:hAnsiTheme="minorHAnsi"/>
          <w:color w:val="auto"/>
        </w:rPr>
        <w:t xml:space="preserve">, Class teachers, </w:t>
      </w:r>
      <w:r w:rsidRPr="00DA2D81">
        <w:rPr>
          <w:rFonts w:cs="Arial" w:asciiTheme="minorHAnsi" w:hAnsiTheme="minorHAnsi"/>
          <w:color w:val="auto"/>
        </w:rPr>
        <w:t>Form Tutors</w:t>
      </w:r>
    </w:p>
    <w:p xmlns:wp14="http://schemas.microsoft.com/office/word/2010/wordml" w:rsidR="008F0D9C" w:rsidP="00EF7D32" w:rsidRDefault="008F0D9C" w14:paraId="36FEB5B0" wp14:textId="77777777">
      <w:pPr>
        <w:pStyle w:val="Default"/>
        <w:jc w:val="both"/>
        <w:rPr>
          <w:rFonts w:ascii="Arial" w:hAnsi="Arial" w:cs="Arial"/>
          <w:b/>
          <w:bCs/>
          <w:sz w:val="23"/>
          <w:szCs w:val="23"/>
        </w:rPr>
      </w:pPr>
    </w:p>
    <w:p xmlns:wp14="http://schemas.microsoft.com/office/word/2010/wordml" w:rsidR="00E71DD9" w:rsidP="00EF7D32" w:rsidRDefault="00E71DD9" w14:paraId="1565F9DE" wp14:textId="77777777">
      <w:pPr>
        <w:pStyle w:val="Default"/>
        <w:jc w:val="both"/>
        <w:rPr>
          <w:b/>
          <w:sz w:val="28"/>
          <w:szCs w:val="28"/>
          <w:u w:val="single"/>
        </w:rPr>
      </w:pPr>
      <w:r w:rsidRPr="00E71DD9">
        <w:rPr>
          <w:b/>
          <w:sz w:val="28"/>
          <w:szCs w:val="28"/>
          <w:u w:val="single"/>
        </w:rPr>
        <w:t xml:space="preserve">STAFF </w:t>
      </w:r>
      <w:r w:rsidR="00085286">
        <w:rPr>
          <w:b/>
          <w:sz w:val="28"/>
          <w:szCs w:val="28"/>
          <w:u w:val="single"/>
        </w:rPr>
        <w:t>SUPPORT</w:t>
      </w:r>
    </w:p>
    <w:p xmlns:wp14="http://schemas.microsoft.com/office/word/2010/wordml" w:rsidR="00E71DD9" w:rsidP="00EF7D32" w:rsidRDefault="00362BBE" w14:paraId="789EF2CC" wp14:textId="77777777">
      <w:pPr>
        <w:pStyle w:val="Default"/>
        <w:jc w:val="both"/>
      </w:pPr>
      <w:r>
        <w:t>S</w:t>
      </w:r>
      <w:r w:rsidR="00E71DD9">
        <w:t>taff are involved in CPD through relevant INSET. Such training</w:t>
      </w:r>
      <w:r>
        <w:t xml:space="preserve"> has included</w:t>
      </w:r>
      <w:r w:rsidR="00E71DD9">
        <w:t>:-</w:t>
      </w:r>
    </w:p>
    <w:p xmlns:wp14="http://schemas.microsoft.com/office/word/2010/wordml" w:rsidR="00E71DD9" w:rsidP="002F5F9D" w:rsidRDefault="00E71DD9" w14:paraId="770D9D53" wp14:textId="77777777">
      <w:pPr>
        <w:pStyle w:val="Default"/>
        <w:numPr>
          <w:ilvl w:val="0"/>
          <w:numId w:val="5"/>
        </w:numPr>
        <w:jc w:val="both"/>
      </w:pPr>
      <w:r>
        <w:t>Teacher2teacher UK and Kagan Learning</w:t>
      </w:r>
      <w:r w:rsidR="00675E32">
        <w:t>/Cooperative Learning</w:t>
      </w:r>
      <w:r w:rsidR="002564F8">
        <w:t xml:space="preserve"> </w:t>
      </w:r>
    </w:p>
    <w:p xmlns:wp14="http://schemas.microsoft.com/office/word/2010/wordml" w:rsidR="00E71DD9" w:rsidP="002F5F9D" w:rsidRDefault="00E71DD9" w14:paraId="1D5FE83F" wp14:textId="77777777">
      <w:pPr>
        <w:pStyle w:val="Default"/>
        <w:numPr>
          <w:ilvl w:val="0"/>
          <w:numId w:val="5"/>
        </w:numPr>
        <w:jc w:val="both"/>
      </w:pPr>
      <w:r>
        <w:t>Dyslexia training through Yorkshire Dyslexia Network</w:t>
      </w:r>
      <w:r w:rsidR="002564F8">
        <w:t xml:space="preserve"> </w:t>
      </w:r>
    </w:p>
    <w:p xmlns:wp14="http://schemas.microsoft.com/office/word/2010/wordml" w:rsidR="00E71DD9" w:rsidP="002F5F9D" w:rsidRDefault="00A05412" w14:paraId="775F3208" wp14:textId="4FE47EC5">
      <w:pPr>
        <w:pStyle w:val="Default"/>
        <w:numPr>
          <w:ilvl w:val="0"/>
          <w:numId w:val="5"/>
        </w:numPr>
        <w:jc w:val="both"/>
        <w:rPr/>
      </w:pPr>
      <w:r w:rsidR="00A05412">
        <w:rPr/>
        <w:t>A</w:t>
      </w:r>
      <w:r w:rsidR="00E71DD9">
        <w:rPr/>
        <w:t>ccess to Yor</w:t>
      </w:r>
      <w:r w:rsidR="0036346E">
        <w:rPr/>
        <w:t>k</w:t>
      </w:r>
      <w:r w:rsidR="00E71DD9">
        <w:rPr/>
        <w:t>shire Dyslexia Network</w:t>
      </w:r>
      <w:r w:rsidR="002564F8">
        <w:rPr/>
        <w:t xml:space="preserve"> </w:t>
      </w:r>
    </w:p>
    <w:p xmlns:wp14="http://schemas.microsoft.com/office/word/2010/wordml" w:rsidR="00E71DD9" w:rsidP="002F5F9D" w:rsidRDefault="002564F8" w14:paraId="0D3D50DD" wp14:textId="77777777">
      <w:pPr>
        <w:pStyle w:val="Default"/>
        <w:numPr>
          <w:ilvl w:val="0"/>
          <w:numId w:val="5"/>
        </w:numPr>
        <w:jc w:val="both"/>
      </w:pPr>
      <w:r>
        <w:t xml:space="preserve">Pivotal Learning </w:t>
      </w:r>
    </w:p>
    <w:p xmlns:wp14="http://schemas.microsoft.com/office/word/2010/wordml" w:rsidR="005040DA" w:rsidP="002F5F9D" w:rsidRDefault="005040DA" w14:paraId="6E48821D" wp14:textId="76C06981">
      <w:pPr>
        <w:pStyle w:val="Default"/>
        <w:numPr>
          <w:ilvl w:val="0"/>
          <w:numId w:val="5"/>
        </w:numPr>
        <w:jc w:val="both"/>
        <w:rPr/>
      </w:pPr>
      <w:r w:rsidR="005040DA">
        <w:rPr/>
        <w:t>Autism Pr</w:t>
      </w:r>
      <w:bookmarkStart w:name="_GoBack" w:id="0"/>
      <w:bookmarkEnd w:id="0"/>
      <w:r w:rsidR="005040DA">
        <w:rPr/>
        <w:t>acti</w:t>
      </w:r>
      <w:r w:rsidR="415D2755">
        <w:rPr/>
        <w:t>ti</w:t>
      </w:r>
      <w:r w:rsidR="005040DA">
        <w:rPr/>
        <w:t xml:space="preserve">oner Training </w:t>
      </w:r>
    </w:p>
    <w:p xmlns:wp14="http://schemas.microsoft.com/office/word/2010/wordml" w:rsidR="00362BBE" w:rsidP="002F5F9D" w:rsidRDefault="00362BBE" w14:paraId="04428ABF" wp14:textId="77777777">
      <w:pPr>
        <w:pStyle w:val="Default"/>
        <w:numPr>
          <w:ilvl w:val="0"/>
          <w:numId w:val="5"/>
        </w:numPr>
        <w:jc w:val="both"/>
      </w:pPr>
      <w:r>
        <w:t xml:space="preserve">Dealing with difficult children </w:t>
      </w:r>
    </w:p>
    <w:p xmlns:wp14="http://schemas.microsoft.com/office/word/2010/wordml" w:rsidR="00362BBE" w:rsidP="002F5F9D" w:rsidRDefault="00362BBE" w14:paraId="6F2C9ABE" wp14:textId="77777777">
      <w:pPr>
        <w:pStyle w:val="Default"/>
        <w:numPr>
          <w:ilvl w:val="0"/>
          <w:numId w:val="5"/>
        </w:numPr>
        <w:jc w:val="both"/>
      </w:pPr>
      <w:r>
        <w:t>Pathological Dem</w:t>
      </w:r>
      <w:r w:rsidR="004927D9">
        <w:t xml:space="preserve">and Avoidance </w:t>
      </w:r>
    </w:p>
    <w:p xmlns:wp14="http://schemas.microsoft.com/office/word/2010/wordml" w:rsidR="00362BBE" w:rsidP="002F5F9D" w:rsidRDefault="00362BBE" w14:paraId="53234378" wp14:textId="77777777">
      <w:pPr>
        <w:pStyle w:val="Default"/>
        <w:numPr>
          <w:ilvl w:val="0"/>
          <w:numId w:val="5"/>
        </w:numPr>
        <w:jc w:val="both"/>
      </w:pPr>
      <w:r>
        <w:t xml:space="preserve">Selective Mutism </w:t>
      </w:r>
    </w:p>
    <w:p xmlns:wp14="http://schemas.microsoft.com/office/word/2010/wordml" w:rsidR="00C40BE1" w:rsidP="002F5F9D" w:rsidRDefault="00015AB2" w14:paraId="317CF91E" wp14:textId="77777777">
      <w:pPr>
        <w:pStyle w:val="Default"/>
        <w:numPr>
          <w:ilvl w:val="0"/>
          <w:numId w:val="5"/>
        </w:numPr>
        <w:jc w:val="both"/>
      </w:pPr>
      <w:r>
        <w:t xml:space="preserve">Speech and Language Training </w:t>
      </w:r>
    </w:p>
    <w:p w:rsidR="00725118" w:rsidP="278A49DD" w:rsidRDefault="00725118" w14:paraId="1E26E4B9" w14:textId="64EFACE8">
      <w:pPr>
        <w:pStyle w:val="Default"/>
        <w:numPr>
          <w:ilvl w:val="0"/>
          <w:numId w:val="5"/>
        </w:numPr>
        <w:jc w:val="both"/>
        <w:rPr/>
      </w:pPr>
      <w:r w:rsidR="00725118">
        <w:rPr/>
        <w:t>Mental Health Awareness</w:t>
      </w:r>
    </w:p>
    <w:p xmlns:wp14="http://schemas.microsoft.com/office/word/2010/wordml" w:rsidR="0024505C" w:rsidP="0024505C" w:rsidRDefault="0024505C" w14:paraId="30D7AA69" wp14:textId="77777777">
      <w:pPr>
        <w:pStyle w:val="Default"/>
        <w:ind w:left="720"/>
        <w:jc w:val="both"/>
      </w:pPr>
    </w:p>
    <w:p xmlns:wp14="http://schemas.microsoft.com/office/word/2010/wordml" w:rsidR="002564F8" w:rsidP="00EF7D32" w:rsidRDefault="002564F8" w14:paraId="26E9D938" wp14:textId="77777777">
      <w:pPr>
        <w:pStyle w:val="Default"/>
        <w:jc w:val="both"/>
        <w:rPr>
          <w:rFonts w:asciiTheme="minorHAnsi" w:hAnsiTheme="minorHAnsi"/>
          <w:b/>
          <w:sz w:val="28"/>
          <w:szCs w:val="28"/>
          <w:u w:val="single"/>
        </w:rPr>
      </w:pPr>
      <w:r w:rsidRPr="002564F8">
        <w:rPr>
          <w:rFonts w:asciiTheme="minorHAnsi" w:hAnsiTheme="minorHAnsi"/>
          <w:b/>
          <w:sz w:val="28"/>
          <w:szCs w:val="28"/>
          <w:u w:val="single"/>
        </w:rPr>
        <w:t>ANY QUESTIONS?</w:t>
      </w:r>
    </w:p>
    <w:p xmlns:wp14="http://schemas.microsoft.com/office/word/2010/wordml" w:rsidR="002564F8" w:rsidP="00EF7D32" w:rsidRDefault="002564F8" w14:paraId="53DC07BD" wp14:textId="77777777">
      <w:pPr>
        <w:pStyle w:val="Default"/>
        <w:jc w:val="both"/>
        <w:rPr>
          <w:rFonts w:asciiTheme="minorHAnsi" w:hAnsiTheme="minorHAnsi"/>
        </w:rPr>
      </w:pPr>
      <w:r>
        <w:rPr>
          <w:rFonts w:asciiTheme="minorHAnsi" w:hAnsiTheme="minorHAnsi"/>
        </w:rPr>
        <w:t>If parents have any questions in relation to their child’s learning then the first port of call would always be the subject teacher who will always be willing to answer any questions or queries. The best way to contact your child’s teacher is through email.</w:t>
      </w:r>
    </w:p>
    <w:p xmlns:wp14="http://schemas.microsoft.com/office/word/2010/wordml" w:rsidR="00697669" w:rsidP="00EF7D32" w:rsidRDefault="002564F8" w14:paraId="308B9A74" wp14:textId="77777777">
      <w:pPr>
        <w:pStyle w:val="Default"/>
        <w:jc w:val="both"/>
        <w:rPr>
          <w:rFonts w:asciiTheme="minorHAnsi" w:hAnsiTheme="minorHAnsi"/>
        </w:rPr>
      </w:pPr>
      <w:r>
        <w:rPr>
          <w:rFonts w:asciiTheme="minorHAnsi" w:hAnsiTheme="minorHAnsi"/>
        </w:rPr>
        <w:t>You child’s tutor is also available to answer any questions or queries.</w:t>
      </w:r>
      <w:r w:rsidR="00697669">
        <w:rPr>
          <w:rFonts w:asciiTheme="minorHAnsi" w:hAnsiTheme="minorHAnsi"/>
        </w:rPr>
        <w:t xml:space="preserve"> </w:t>
      </w:r>
      <w:r>
        <w:rPr>
          <w:rFonts w:asciiTheme="minorHAnsi" w:hAnsiTheme="minorHAnsi"/>
        </w:rPr>
        <w:t xml:space="preserve">If your concern is in relation to extra support you feel your child might need then please contact </w:t>
      </w:r>
      <w:r w:rsidR="00697669">
        <w:rPr>
          <w:rFonts w:asciiTheme="minorHAnsi" w:hAnsiTheme="minorHAnsi"/>
        </w:rPr>
        <w:t xml:space="preserve">your child’s teacher in the first instance. </w:t>
      </w:r>
    </w:p>
    <w:p xmlns:wp14="http://schemas.microsoft.com/office/word/2010/wordml" w:rsidR="00B518CC" w:rsidP="6E50B111" w:rsidRDefault="002564F8" w14:paraId="5204247F" wp14:textId="5593A6CB">
      <w:pPr>
        <w:pStyle w:val="Default"/>
        <w:jc w:val="both"/>
        <w:rPr>
          <w:rFonts w:ascii="Calibri" w:hAnsi="Calibri" w:asciiTheme="minorAscii" w:hAnsiTheme="minorAscii"/>
        </w:rPr>
      </w:pPr>
    </w:p>
    <w:p xmlns:wp14="http://schemas.microsoft.com/office/word/2010/wordml" w:rsidRPr="00004B31" w:rsidR="008F0D9C" w:rsidP="6E50B111" w:rsidRDefault="00B518CC" w14:paraId="0CF40CC9" wp14:textId="4A3074D8">
      <w:pPr>
        <w:pStyle w:val="Default"/>
        <w:jc w:val="both"/>
        <w:rPr>
          <w:rFonts w:ascii="Calibri" w:hAnsi="Calibri" w:asciiTheme="minorAscii" w:hAnsiTheme="minorAscii"/>
          <w:color w:val="auto"/>
        </w:rPr>
      </w:pPr>
      <w:r w:rsidRPr="3B09B098" w:rsidR="00B518CC">
        <w:rPr>
          <w:rStyle w:val="Hyperlink"/>
          <w:rFonts w:ascii="Calibri" w:hAnsi="Calibri" w:asciiTheme="minorAscii" w:hAnsiTheme="minorAscii"/>
          <w:color w:val="auto"/>
          <w:u w:val="none"/>
        </w:rPr>
        <w:t>Susan Pilgrim SENCO</w:t>
      </w:r>
      <w:r w:rsidRPr="3B09B098" w:rsidR="61D9ECE7">
        <w:rPr>
          <w:rStyle w:val="Hyperlink"/>
          <w:rFonts w:ascii="Calibri" w:hAnsi="Calibri" w:asciiTheme="minorAscii" w:hAnsiTheme="minorAscii"/>
          <w:color w:val="auto"/>
          <w:u w:val="none"/>
        </w:rPr>
        <w:t xml:space="preserve"> </w:t>
      </w:r>
      <w:r w:rsidRPr="3B09B098" w:rsidR="00B518CC">
        <w:rPr>
          <w:rStyle w:val="Hyperlink"/>
          <w:rFonts w:ascii="Calibri" w:hAnsi="Calibri" w:asciiTheme="minorAscii" w:hAnsiTheme="minorAscii"/>
          <w:color w:val="auto"/>
          <w:u w:val="none"/>
        </w:rPr>
        <w:t xml:space="preserve"> </w:t>
      </w:r>
      <w:hyperlink r:id="Ra0028df4f7094e1a">
        <w:r w:rsidRPr="3B09B098" w:rsidR="00B518CC">
          <w:rPr>
            <w:rStyle w:val="Hyperlink"/>
            <w:rFonts w:ascii="Calibri" w:hAnsi="Calibri" w:asciiTheme="minorAscii" w:hAnsiTheme="minorAscii"/>
          </w:rPr>
          <w:t>spilgrim@msmcollege.com</w:t>
        </w:r>
      </w:hyperlink>
      <w:r w:rsidRPr="3B09B098" w:rsidR="00B518CC">
        <w:rPr>
          <w:rStyle w:val="Hyperlink"/>
          <w:rFonts w:ascii="Calibri" w:hAnsi="Calibri" w:asciiTheme="minorAscii" w:hAnsiTheme="minorAscii"/>
          <w:color w:val="auto"/>
          <w:u w:val="none"/>
        </w:rPr>
        <w:t xml:space="preserve"> </w:t>
      </w:r>
    </w:p>
    <w:p xmlns:wp14="http://schemas.microsoft.com/office/word/2010/wordml" w:rsidR="00D25F4C" w:rsidP="00EF7D32" w:rsidRDefault="00D25F4C" w14:paraId="7196D064" wp14:textId="77777777">
      <w:pPr>
        <w:pStyle w:val="Default"/>
        <w:jc w:val="both"/>
        <w:rPr>
          <w:rFonts w:asciiTheme="majorHAnsi" w:hAnsiTheme="majorHAnsi"/>
          <w:b/>
          <w:sz w:val="28"/>
          <w:szCs w:val="28"/>
          <w:u w:val="single"/>
        </w:rPr>
      </w:pPr>
    </w:p>
    <w:p xmlns:wp14="http://schemas.microsoft.com/office/word/2010/wordml" w:rsidR="00015AB2" w:rsidP="00EF7D32" w:rsidRDefault="00015AB2" w14:paraId="34FF1C98" wp14:textId="77777777">
      <w:pPr>
        <w:pStyle w:val="Default"/>
        <w:jc w:val="both"/>
        <w:rPr>
          <w:rFonts w:asciiTheme="majorHAnsi" w:hAnsiTheme="majorHAnsi"/>
          <w:b/>
          <w:sz w:val="28"/>
          <w:szCs w:val="28"/>
          <w:u w:val="single"/>
        </w:rPr>
      </w:pPr>
    </w:p>
    <w:p xmlns:wp14="http://schemas.microsoft.com/office/word/2010/wordml" w:rsidR="00015AB2" w:rsidP="00EF7D32" w:rsidRDefault="00015AB2" w14:paraId="6D072C0D" wp14:textId="77777777">
      <w:pPr>
        <w:pStyle w:val="Default"/>
        <w:jc w:val="both"/>
        <w:rPr>
          <w:rFonts w:asciiTheme="majorHAnsi" w:hAnsiTheme="majorHAnsi"/>
          <w:b/>
          <w:sz w:val="28"/>
          <w:szCs w:val="28"/>
          <w:u w:val="single"/>
        </w:rPr>
      </w:pPr>
    </w:p>
    <w:sectPr w:rsidR="00015AB2" w:rsidSect="008F0D9C">
      <w:headerReference w:type="default" r:id="rId10"/>
      <w:footerReference w:type="default" r:id="rId11"/>
      <w:pgSz w:w="11906" w:h="16838" w:orient="portrait"/>
      <w:pgMar w:top="1440" w:right="1440" w:bottom="1440" w:left="1440" w:header="708" w:footer="708" w:gutter="0"/>
      <w:pgBorders w:offsetFrom="page">
        <w:top w:val="single" w:color="5B9BD5" w:themeColor="accent1" w:sz="4" w:space="24"/>
        <w:left w:val="single" w:color="5B9BD5" w:themeColor="accent1" w:sz="4" w:space="24"/>
        <w:bottom w:val="single" w:color="5B9BD5" w:themeColor="accent1" w:sz="4" w:space="24"/>
        <w:right w:val="single" w:color="5B9BD5" w:themeColor="accent1"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C31FF" w:rsidP="00ED431F" w:rsidRDefault="00BC31FF" w14:paraId="48A21919" wp14:textId="77777777">
      <w:pPr>
        <w:spacing w:after="0" w:line="240" w:lineRule="auto"/>
      </w:pPr>
      <w:r>
        <w:separator/>
      </w:r>
    </w:p>
  </w:endnote>
  <w:endnote w:type="continuationSeparator" w:id="0">
    <w:p xmlns:wp14="http://schemas.microsoft.com/office/word/2010/wordml" w:rsidR="00BC31FF" w:rsidP="00ED431F" w:rsidRDefault="00BC31FF" w14:paraId="6BD18F9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306403"/>
      <w:docPartObj>
        <w:docPartGallery w:val="Page Numbers (Bottom of Page)"/>
        <w:docPartUnique/>
      </w:docPartObj>
    </w:sdtPr>
    <w:sdtEndPr>
      <w:rPr>
        <w:noProof/>
      </w:rPr>
    </w:sdtEndPr>
    <w:sdtContent>
      <w:p xmlns:wp14="http://schemas.microsoft.com/office/word/2010/wordml" w:rsidR="00725118" w:rsidRDefault="00725118" w14:paraId="3D3D22A9" wp14:textId="77777777">
        <w:pPr>
          <w:pStyle w:val="Footer"/>
          <w:jc w:val="center"/>
        </w:pPr>
        <w:r>
          <w:fldChar w:fldCharType="begin"/>
        </w:r>
        <w:r>
          <w:instrText xml:space="preserve"> PAGE   \* MERGEFORMAT </w:instrText>
        </w:r>
        <w:r>
          <w:fldChar w:fldCharType="separate"/>
        </w:r>
        <w:r w:rsidR="004074A3">
          <w:rPr>
            <w:noProof/>
          </w:rPr>
          <w:t>1</w:t>
        </w:r>
        <w:r>
          <w:rPr>
            <w:noProof/>
          </w:rPr>
          <w:fldChar w:fldCharType="end"/>
        </w:r>
      </w:p>
    </w:sdtContent>
  </w:sdt>
  <w:p xmlns:wp14="http://schemas.microsoft.com/office/word/2010/wordml" w:rsidR="00725118" w:rsidRDefault="00725118" w14:paraId="5B08B5D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C31FF" w:rsidP="00ED431F" w:rsidRDefault="00BC31FF" w14:paraId="238601FE" wp14:textId="77777777">
      <w:pPr>
        <w:spacing w:after="0" w:line="240" w:lineRule="auto"/>
      </w:pPr>
      <w:r>
        <w:separator/>
      </w:r>
    </w:p>
  </w:footnote>
  <w:footnote w:type="continuationSeparator" w:id="0">
    <w:p xmlns:wp14="http://schemas.microsoft.com/office/word/2010/wordml" w:rsidR="00BC31FF" w:rsidP="00ED431F" w:rsidRDefault="00BC31FF" w14:paraId="0F3CABC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25118" w:rsidRDefault="00725118" w14:paraId="6BD2F653" wp14:textId="77777777">
    <w:pPr>
      <w:pStyle w:val="Header"/>
    </w:pPr>
    <w:r>
      <w:rPr>
        <w:noProof/>
        <w:lang w:eastAsia="en-GB"/>
      </w:rPr>
      <w:drawing>
        <wp:anchor xmlns:wp14="http://schemas.microsoft.com/office/word/2010/wordprocessingDrawing" distT="0" distB="0" distL="114300" distR="114300" simplePos="0" relativeHeight="251659264" behindDoc="0" locked="0" layoutInCell="1" allowOverlap="1" wp14:anchorId="3E967E6C" wp14:editId="2E7CCC87">
          <wp:simplePos x="0" y="0"/>
          <wp:positionH relativeFrom="margin">
            <wp:posOffset>1259840</wp:posOffset>
          </wp:positionH>
          <wp:positionV relativeFrom="page">
            <wp:posOffset>334645</wp:posOffset>
          </wp:positionV>
          <wp:extent cx="3136265" cy="963295"/>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ount_msm_bhs_175_ltrhd 002-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6265" cy="9632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ptab w:alignment="center" w:relativeTo="margin" w:leader="none"/>
    </w:r>
    <w: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32F"/>
    <w:multiLevelType w:val="hybridMultilevel"/>
    <w:tmpl w:val="2D349638"/>
    <w:lvl w:ilvl="0" w:tplc="DEC82148">
      <w:numFmt w:val="bullet"/>
      <w:lvlText w:val="-"/>
      <w:lvlJc w:val="left"/>
      <w:pPr>
        <w:ind w:left="720" w:hanging="360"/>
      </w:pPr>
      <w:rPr>
        <w:rFonts w:hint="default" w:ascii="Comic Sans MS" w:hAnsi="Comic Sans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E93BB9"/>
    <w:multiLevelType w:val="hybridMultilevel"/>
    <w:tmpl w:val="EA2060E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7721662"/>
    <w:multiLevelType w:val="hybridMultilevel"/>
    <w:tmpl w:val="B13265A8"/>
    <w:lvl w:ilvl="0" w:tplc="9F4E2200">
      <w:numFmt w:val="bullet"/>
      <w:lvlText w:val="-"/>
      <w:lvlJc w:val="left"/>
      <w:pPr>
        <w:ind w:left="720" w:hanging="360"/>
      </w:pPr>
      <w:rPr>
        <w:rFonts w:hint="default" w:ascii="Comic Sans MS" w:hAnsi="Comic Sans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7A2068"/>
    <w:multiLevelType w:val="hybridMultilevel"/>
    <w:tmpl w:val="AD7C12F8"/>
    <w:lvl w:ilvl="0" w:tplc="0A548C3E">
      <w:numFmt w:val="bullet"/>
      <w:lvlText w:val="-"/>
      <w:lvlJc w:val="left"/>
      <w:pPr>
        <w:ind w:left="720" w:hanging="360"/>
      </w:pPr>
      <w:rPr>
        <w:rFonts w:hint="default" w:ascii="Comic Sans MS" w:hAnsi="Comic Sans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D61025"/>
    <w:multiLevelType w:val="hybridMultilevel"/>
    <w:tmpl w:val="40902A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78601B"/>
    <w:multiLevelType w:val="hybridMultilevel"/>
    <w:tmpl w:val="A2343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757365"/>
    <w:multiLevelType w:val="hybridMultilevel"/>
    <w:tmpl w:val="806C2414"/>
    <w:lvl w:ilvl="0" w:tplc="5E684BBA">
      <w:start w:val="1"/>
      <w:numFmt w:val="bullet"/>
      <w:lvlText w:val="•"/>
      <w:lvlJc w:val="left"/>
      <w:pPr>
        <w:tabs>
          <w:tab w:val="num" w:pos="720"/>
        </w:tabs>
        <w:ind w:left="720" w:hanging="360"/>
      </w:pPr>
      <w:rPr>
        <w:rFonts w:hint="default" w:ascii="Times New Roman" w:hAnsi="Times New Roman"/>
      </w:rPr>
    </w:lvl>
    <w:lvl w:ilvl="1" w:tplc="8392F03C" w:tentative="1">
      <w:start w:val="1"/>
      <w:numFmt w:val="bullet"/>
      <w:lvlText w:val="•"/>
      <w:lvlJc w:val="left"/>
      <w:pPr>
        <w:tabs>
          <w:tab w:val="num" w:pos="1440"/>
        </w:tabs>
        <w:ind w:left="1440" w:hanging="360"/>
      </w:pPr>
      <w:rPr>
        <w:rFonts w:hint="default" w:ascii="Times New Roman" w:hAnsi="Times New Roman"/>
      </w:rPr>
    </w:lvl>
    <w:lvl w:ilvl="2" w:tplc="F1E6AD94" w:tentative="1">
      <w:start w:val="1"/>
      <w:numFmt w:val="bullet"/>
      <w:lvlText w:val="•"/>
      <w:lvlJc w:val="left"/>
      <w:pPr>
        <w:tabs>
          <w:tab w:val="num" w:pos="2160"/>
        </w:tabs>
        <w:ind w:left="2160" w:hanging="360"/>
      </w:pPr>
      <w:rPr>
        <w:rFonts w:hint="default" w:ascii="Times New Roman" w:hAnsi="Times New Roman"/>
      </w:rPr>
    </w:lvl>
    <w:lvl w:ilvl="3" w:tplc="86B09576" w:tentative="1">
      <w:start w:val="1"/>
      <w:numFmt w:val="bullet"/>
      <w:lvlText w:val="•"/>
      <w:lvlJc w:val="left"/>
      <w:pPr>
        <w:tabs>
          <w:tab w:val="num" w:pos="2880"/>
        </w:tabs>
        <w:ind w:left="2880" w:hanging="360"/>
      </w:pPr>
      <w:rPr>
        <w:rFonts w:hint="default" w:ascii="Times New Roman" w:hAnsi="Times New Roman"/>
      </w:rPr>
    </w:lvl>
    <w:lvl w:ilvl="4" w:tplc="474A3A24" w:tentative="1">
      <w:start w:val="1"/>
      <w:numFmt w:val="bullet"/>
      <w:lvlText w:val="•"/>
      <w:lvlJc w:val="left"/>
      <w:pPr>
        <w:tabs>
          <w:tab w:val="num" w:pos="3600"/>
        </w:tabs>
        <w:ind w:left="3600" w:hanging="360"/>
      </w:pPr>
      <w:rPr>
        <w:rFonts w:hint="default" w:ascii="Times New Roman" w:hAnsi="Times New Roman"/>
      </w:rPr>
    </w:lvl>
    <w:lvl w:ilvl="5" w:tplc="D730CE94" w:tentative="1">
      <w:start w:val="1"/>
      <w:numFmt w:val="bullet"/>
      <w:lvlText w:val="•"/>
      <w:lvlJc w:val="left"/>
      <w:pPr>
        <w:tabs>
          <w:tab w:val="num" w:pos="4320"/>
        </w:tabs>
        <w:ind w:left="4320" w:hanging="360"/>
      </w:pPr>
      <w:rPr>
        <w:rFonts w:hint="default" w:ascii="Times New Roman" w:hAnsi="Times New Roman"/>
      </w:rPr>
    </w:lvl>
    <w:lvl w:ilvl="6" w:tplc="BE3A6BA2" w:tentative="1">
      <w:start w:val="1"/>
      <w:numFmt w:val="bullet"/>
      <w:lvlText w:val="•"/>
      <w:lvlJc w:val="left"/>
      <w:pPr>
        <w:tabs>
          <w:tab w:val="num" w:pos="5040"/>
        </w:tabs>
        <w:ind w:left="5040" w:hanging="360"/>
      </w:pPr>
      <w:rPr>
        <w:rFonts w:hint="default" w:ascii="Times New Roman" w:hAnsi="Times New Roman"/>
      </w:rPr>
    </w:lvl>
    <w:lvl w:ilvl="7" w:tplc="A53EB6E4" w:tentative="1">
      <w:start w:val="1"/>
      <w:numFmt w:val="bullet"/>
      <w:lvlText w:val="•"/>
      <w:lvlJc w:val="left"/>
      <w:pPr>
        <w:tabs>
          <w:tab w:val="num" w:pos="5760"/>
        </w:tabs>
        <w:ind w:left="5760" w:hanging="360"/>
      </w:pPr>
      <w:rPr>
        <w:rFonts w:hint="default" w:ascii="Times New Roman" w:hAnsi="Times New Roman"/>
      </w:rPr>
    </w:lvl>
    <w:lvl w:ilvl="8" w:tplc="DE40CD08"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39C1617A"/>
    <w:multiLevelType w:val="hybridMultilevel"/>
    <w:tmpl w:val="604EFDB2"/>
    <w:lvl w:ilvl="0" w:tplc="6FF6C04A">
      <w:numFmt w:val="bullet"/>
      <w:lvlText w:val="-"/>
      <w:lvlJc w:val="left"/>
      <w:pPr>
        <w:ind w:left="720" w:hanging="360"/>
      </w:pPr>
      <w:rPr>
        <w:rFonts w:hint="default" w:ascii="Comic Sans MS" w:hAnsi="Comic Sans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DDF58E4"/>
    <w:multiLevelType w:val="hybridMultilevel"/>
    <w:tmpl w:val="CDF8209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41372501"/>
    <w:multiLevelType w:val="hybridMultilevel"/>
    <w:tmpl w:val="A828934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4790179E"/>
    <w:multiLevelType w:val="hybridMultilevel"/>
    <w:tmpl w:val="81CA968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943632B"/>
    <w:multiLevelType w:val="hybridMultilevel"/>
    <w:tmpl w:val="744AB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BB1DB3"/>
    <w:multiLevelType w:val="hybridMultilevel"/>
    <w:tmpl w:val="FC248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40EA8"/>
    <w:multiLevelType w:val="hybridMultilevel"/>
    <w:tmpl w:val="EBD02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D4803E6"/>
    <w:multiLevelType w:val="hybridMultilevel"/>
    <w:tmpl w:val="643A694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4F2912BE"/>
    <w:multiLevelType w:val="hybridMultilevel"/>
    <w:tmpl w:val="7872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D71B1"/>
    <w:multiLevelType w:val="hybridMultilevel"/>
    <w:tmpl w:val="8946DC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630DBF"/>
    <w:multiLevelType w:val="hybridMultilevel"/>
    <w:tmpl w:val="0736F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AD20E7"/>
    <w:multiLevelType w:val="hybridMultilevel"/>
    <w:tmpl w:val="FE76A1B4"/>
    <w:lvl w:ilvl="0" w:tplc="AB929EA8">
      <w:numFmt w:val="bullet"/>
      <w:lvlText w:val="-"/>
      <w:lvlJc w:val="left"/>
      <w:pPr>
        <w:ind w:left="450" w:hanging="360"/>
      </w:pPr>
      <w:rPr>
        <w:rFonts w:hint="default" w:ascii="Comic Sans MS" w:hAnsi="Comic Sans MS" w:eastAsia="Times New Roman" w:cs="Times New Roman"/>
        <w:b/>
      </w:rPr>
    </w:lvl>
    <w:lvl w:ilvl="1" w:tplc="08090003" w:tentative="1">
      <w:start w:val="1"/>
      <w:numFmt w:val="bullet"/>
      <w:lvlText w:val="o"/>
      <w:lvlJc w:val="left"/>
      <w:pPr>
        <w:ind w:left="1170" w:hanging="360"/>
      </w:pPr>
      <w:rPr>
        <w:rFonts w:hint="default" w:ascii="Courier New" w:hAnsi="Courier New" w:cs="Courier New"/>
      </w:rPr>
    </w:lvl>
    <w:lvl w:ilvl="2" w:tplc="08090005" w:tentative="1">
      <w:start w:val="1"/>
      <w:numFmt w:val="bullet"/>
      <w:lvlText w:val=""/>
      <w:lvlJc w:val="left"/>
      <w:pPr>
        <w:ind w:left="1890" w:hanging="360"/>
      </w:pPr>
      <w:rPr>
        <w:rFonts w:hint="default" w:ascii="Wingdings" w:hAnsi="Wingdings"/>
      </w:rPr>
    </w:lvl>
    <w:lvl w:ilvl="3" w:tplc="08090001" w:tentative="1">
      <w:start w:val="1"/>
      <w:numFmt w:val="bullet"/>
      <w:lvlText w:val=""/>
      <w:lvlJc w:val="left"/>
      <w:pPr>
        <w:ind w:left="2610" w:hanging="360"/>
      </w:pPr>
      <w:rPr>
        <w:rFonts w:hint="default" w:ascii="Symbol" w:hAnsi="Symbol"/>
      </w:rPr>
    </w:lvl>
    <w:lvl w:ilvl="4" w:tplc="08090003" w:tentative="1">
      <w:start w:val="1"/>
      <w:numFmt w:val="bullet"/>
      <w:lvlText w:val="o"/>
      <w:lvlJc w:val="left"/>
      <w:pPr>
        <w:ind w:left="3330" w:hanging="360"/>
      </w:pPr>
      <w:rPr>
        <w:rFonts w:hint="default" w:ascii="Courier New" w:hAnsi="Courier New" w:cs="Courier New"/>
      </w:rPr>
    </w:lvl>
    <w:lvl w:ilvl="5" w:tplc="08090005" w:tentative="1">
      <w:start w:val="1"/>
      <w:numFmt w:val="bullet"/>
      <w:lvlText w:val=""/>
      <w:lvlJc w:val="left"/>
      <w:pPr>
        <w:ind w:left="4050" w:hanging="360"/>
      </w:pPr>
      <w:rPr>
        <w:rFonts w:hint="default" w:ascii="Wingdings" w:hAnsi="Wingdings"/>
      </w:rPr>
    </w:lvl>
    <w:lvl w:ilvl="6" w:tplc="08090001" w:tentative="1">
      <w:start w:val="1"/>
      <w:numFmt w:val="bullet"/>
      <w:lvlText w:val=""/>
      <w:lvlJc w:val="left"/>
      <w:pPr>
        <w:ind w:left="4770" w:hanging="360"/>
      </w:pPr>
      <w:rPr>
        <w:rFonts w:hint="default" w:ascii="Symbol" w:hAnsi="Symbol"/>
      </w:rPr>
    </w:lvl>
    <w:lvl w:ilvl="7" w:tplc="08090003" w:tentative="1">
      <w:start w:val="1"/>
      <w:numFmt w:val="bullet"/>
      <w:lvlText w:val="o"/>
      <w:lvlJc w:val="left"/>
      <w:pPr>
        <w:ind w:left="5490" w:hanging="360"/>
      </w:pPr>
      <w:rPr>
        <w:rFonts w:hint="default" w:ascii="Courier New" w:hAnsi="Courier New" w:cs="Courier New"/>
      </w:rPr>
    </w:lvl>
    <w:lvl w:ilvl="8" w:tplc="08090005" w:tentative="1">
      <w:start w:val="1"/>
      <w:numFmt w:val="bullet"/>
      <w:lvlText w:val=""/>
      <w:lvlJc w:val="left"/>
      <w:pPr>
        <w:ind w:left="6210" w:hanging="360"/>
      </w:pPr>
      <w:rPr>
        <w:rFonts w:hint="default" w:ascii="Wingdings" w:hAnsi="Wingdings"/>
      </w:rPr>
    </w:lvl>
  </w:abstractNum>
  <w:abstractNum w:abstractNumId="19" w15:restartNumberingAfterBreak="0">
    <w:nsid w:val="55F5710A"/>
    <w:multiLevelType w:val="hybridMultilevel"/>
    <w:tmpl w:val="232EFC44"/>
    <w:lvl w:ilvl="0" w:tplc="76260B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525C9"/>
    <w:multiLevelType w:val="hybridMultilevel"/>
    <w:tmpl w:val="707EF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8FE5F17"/>
    <w:multiLevelType w:val="hybridMultilevel"/>
    <w:tmpl w:val="FCAA90E6"/>
    <w:lvl w:ilvl="0" w:tplc="76260B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A4717"/>
    <w:multiLevelType w:val="hybridMultilevel"/>
    <w:tmpl w:val="75187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B290F4D"/>
    <w:multiLevelType w:val="hybridMultilevel"/>
    <w:tmpl w:val="5DF4D05C"/>
    <w:lvl w:ilvl="0" w:tplc="F072D7F4">
      <w:numFmt w:val="bullet"/>
      <w:lvlText w:val="-"/>
      <w:lvlJc w:val="left"/>
      <w:pPr>
        <w:ind w:left="720" w:hanging="360"/>
      </w:pPr>
      <w:rPr>
        <w:rFonts w:hint="default" w:ascii="Comic Sans MS" w:hAnsi="Comic Sans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0514B71"/>
    <w:multiLevelType w:val="hybridMultilevel"/>
    <w:tmpl w:val="C16028A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64F42FD0"/>
    <w:multiLevelType w:val="hybridMultilevel"/>
    <w:tmpl w:val="175696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66215C8B"/>
    <w:multiLevelType w:val="hybridMultilevel"/>
    <w:tmpl w:val="4D541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9454485"/>
    <w:multiLevelType w:val="hybridMultilevel"/>
    <w:tmpl w:val="433E30C8"/>
    <w:lvl w:ilvl="0" w:tplc="6CA43F00">
      <w:numFmt w:val="bullet"/>
      <w:lvlText w:val="-"/>
      <w:lvlJc w:val="left"/>
      <w:pPr>
        <w:ind w:left="720" w:hanging="360"/>
      </w:pPr>
      <w:rPr>
        <w:rFonts w:hint="default" w:ascii="Comic Sans MS" w:hAnsi="Comic Sans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A296F91"/>
    <w:multiLevelType w:val="hybridMultilevel"/>
    <w:tmpl w:val="AE3CC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D762453"/>
    <w:multiLevelType w:val="hybridMultilevel"/>
    <w:tmpl w:val="551EB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12B465B"/>
    <w:multiLevelType w:val="hybridMultilevel"/>
    <w:tmpl w:val="7360AFD0"/>
    <w:lvl w:ilvl="0" w:tplc="DD3C02A2">
      <w:numFmt w:val="bullet"/>
      <w:lvlText w:val="-"/>
      <w:lvlJc w:val="left"/>
      <w:pPr>
        <w:ind w:left="405" w:hanging="360"/>
      </w:pPr>
      <w:rPr>
        <w:rFonts w:hint="default" w:ascii="Calibri Light" w:hAnsi="Calibri Light" w:cs="Calibri Light" w:eastAsiaTheme="minorHAns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31" w15:restartNumberingAfterBreak="0">
    <w:nsid w:val="740C3253"/>
    <w:multiLevelType w:val="hybridMultilevel"/>
    <w:tmpl w:val="A3880530"/>
    <w:lvl w:ilvl="0" w:tplc="446EB12C">
      <w:start w:val="1"/>
      <w:numFmt w:val="bullet"/>
      <w:lvlText w:val="•"/>
      <w:lvlJc w:val="left"/>
      <w:pPr>
        <w:tabs>
          <w:tab w:val="num" w:pos="720"/>
        </w:tabs>
        <w:ind w:left="720" w:hanging="360"/>
      </w:pPr>
      <w:rPr>
        <w:rFonts w:hint="default" w:ascii="Times New Roman" w:hAnsi="Times New Roman"/>
      </w:rPr>
    </w:lvl>
    <w:lvl w:ilvl="1" w:tplc="649AE74C" w:tentative="1">
      <w:start w:val="1"/>
      <w:numFmt w:val="bullet"/>
      <w:lvlText w:val="•"/>
      <w:lvlJc w:val="left"/>
      <w:pPr>
        <w:tabs>
          <w:tab w:val="num" w:pos="1440"/>
        </w:tabs>
        <w:ind w:left="1440" w:hanging="360"/>
      </w:pPr>
      <w:rPr>
        <w:rFonts w:hint="default" w:ascii="Times New Roman" w:hAnsi="Times New Roman"/>
      </w:rPr>
    </w:lvl>
    <w:lvl w:ilvl="2" w:tplc="08FAA4AC" w:tentative="1">
      <w:start w:val="1"/>
      <w:numFmt w:val="bullet"/>
      <w:lvlText w:val="•"/>
      <w:lvlJc w:val="left"/>
      <w:pPr>
        <w:tabs>
          <w:tab w:val="num" w:pos="2160"/>
        </w:tabs>
        <w:ind w:left="2160" w:hanging="360"/>
      </w:pPr>
      <w:rPr>
        <w:rFonts w:hint="default" w:ascii="Times New Roman" w:hAnsi="Times New Roman"/>
      </w:rPr>
    </w:lvl>
    <w:lvl w:ilvl="3" w:tplc="F3083974" w:tentative="1">
      <w:start w:val="1"/>
      <w:numFmt w:val="bullet"/>
      <w:lvlText w:val="•"/>
      <w:lvlJc w:val="left"/>
      <w:pPr>
        <w:tabs>
          <w:tab w:val="num" w:pos="2880"/>
        </w:tabs>
        <w:ind w:left="2880" w:hanging="360"/>
      </w:pPr>
      <w:rPr>
        <w:rFonts w:hint="default" w:ascii="Times New Roman" w:hAnsi="Times New Roman"/>
      </w:rPr>
    </w:lvl>
    <w:lvl w:ilvl="4" w:tplc="90AA6C16" w:tentative="1">
      <w:start w:val="1"/>
      <w:numFmt w:val="bullet"/>
      <w:lvlText w:val="•"/>
      <w:lvlJc w:val="left"/>
      <w:pPr>
        <w:tabs>
          <w:tab w:val="num" w:pos="3600"/>
        </w:tabs>
        <w:ind w:left="3600" w:hanging="360"/>
      </w:pPr>
      <w:rPr>
        <w:rFonts w:hint="default" w:ascii="Times New Roman" w:hAnsi="Times New Roman"/>
      </w:rPr>
    </w:lvl>
    <w:lvl w:ilvl="5" w:tplc="119CE226" w:tentative="1">
      <w:start w:val="1"/>
      <w:numFmt w:val="bullet"/>
      <w:lvlText w:val="•"/>
      <w:lvlJc w:val="left"/>
      <w:pPr>
        <w:tabs>
          <w:tab w:val="num" w:pos="4320"/>
        </w:tabs>
        <w:ind w:left="4320" w:hanging="360"/>
      </w:pPr>
      <w:rPr>
        <w:rFonts w:hint="default" w:ascii="Times New Roman" w:hAnsi="Times New Roman"/>
      </w:rPr>
    </w:lvl>
    <w:lvl w:ilvl="6" w:tplc="51A80B84" w:tentative="1">
      <w:start w:val="1"/>
      <w:numFmt w:val="bullet"/>
      <w:lvlText w:val="•"/>
      <w:lvlJc w:val="left"/>
      <w:pPr>
        <w:tabs>
          <w:tab w:val="num" w:pos="5040"/>
        </w:tabs>
        <w:ind w:left="5040" w:hanging="360"/>
      </w:pPr>
      <w:rPr>
        <w:rFonts w:hint="default" w:ascii="Times New Roman" w:hAnsi="Times New Roman"/>
      </w:rPr>
    </w:lvl>
    <w:lvl w:ilvl="7" w:tplc="0234DE04" w:tentative="1">
      <w:start w:val="1"/>
      <w:numFmt w:val="bullet"/>
      <w:lvlText w:val="•"/>
      <w:lvlJc w:val="left"/>
      <w:pPr>
        <w:tabs>
          <w:tab w:val="num" w:pos="5760"/>
        </w:tabs>
        <w:ind w:left="5760" w:hanging="360"/>
      </w:pPr>
      <w:rPr>
        <w:rFonts w:hint="default" w:ascii="Times New Roman" w:hAnsi="Times New Roman"/>
      </w:rPr>
    </w:lvl>
    <w:lvl w:ilvl="8" w:tplc="D6E6F4AA" w:tentative="1">
      <w:start w:val="1"/>
      <w:numFmt w:val="bullet"/>
      <w:lvlText w:val="•"/>
      <w:lvlJc w:val="left"/>
      <w:pPr>
        <w:tabs>
          <w:tab w:val="num" w:pos="6480"/>
        </w:tabs>
        <w:ind w:left="6480" w:hanging="360"/>
      </w:pPr>
      <w:rPr>
        <w:rFonts w:hint="default" w:ascii="Times New Roman" w:hAnsi="Times New Roman"/>
      </w:rPr>
    </w:lvl>
  </w:abstractNum>
  <w:abstractNum w:abstractNumId="32" w15:restartNumberingAfterBreak="0">
    <w:nsid w:val="77B24B20"/>
    <w:multiLevelType w:val="hybridMultilevel"/>
    <w:tmpl w:val="550E84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51E87"/>
    <w:multiLevelType w:val="hybridMultilevel"/>
    <w:tmpl w:val="9478654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2"/>
  </w:num>
  <w:num w:numId="2">
    <w:abstractNumId w:val="13"/>
  </w:num>
  <w:num w:numId="3">
    <w:abstractNumId w:val="4"/>
  </w:num>
  <w:num w:numId="4">
    <w:abstractNumId w:val="17"/>
  </w:num>
  <w:num w:numId="5">
    <w:abstractNumId w:val="11"/>
  </w:num>
  <w:num w:numId="6">
    <w:abstractNumId w:val="32"/>
  </w:num>
  <w:num w:numId="7">
    <w:abstractNumId w:val="12"/>
  </w:num>
  <w:num w:numId="8">
    <w:abstractNumId w:val="27"/>
  </w:num>
  <w:num w:numId="9">
    <w:abstractNumId w:val="18"/>
  </w:num>
  <w:num w:numId="10">
    <w:abstractNumId w:val="10"/>
  </w:num>
  <w:num w:numId="11">
    <w:abstractNumId w:val="28"/>
  </w:num>
  <w:num w:numId="12">
    <w:abstractNumId w:val="15"/>
  </w:num>
  <w:num w:numId="13">
    <w:abstractNumId w:val="1"/>
  </w:num>
  <w:num w:numId="14">
    <w:abstractNumId w:val="9"/>
  </w:num>
  <w:num w:numId="15">
    <w:abstractNumId w:val="25"/>
  </w:num>
  <w:num w:numId="16">
    <w:abstractNumId w:val="24"/>
  </w:num>
  <w:num w:numId="17">
    <w:abstractNumId w:val="14"/>
  </w:num>
  <w:num w:numId="18">
    <w:abstractNumId w:val="8"/>
  </w:num>
  <w:num w:numId="19">
    <w:abstractNumId w:val="33"/>
  </w:num>
  <w:num w:numId="20">
    <w:abstractNumId w:val="0"/>
  </w:num>
  <w:num w:numId="21">
    <w:abstractNumId w:val="2"/>
  </w:num>
  <w:num w:numId="22">
    <w:abstractNumId w:val="7"/>
  </w:num>
  <w:num w:numId="23">
    <w:abstractNumId w:val="23"/>
  </w:num>
  <w:num w:numId="24">
    <w:abstractNumId w:val="3"/>
  </w:num>
  <w:num w:numId="25">
    <w:abstractNumId w:val="21"/>
  </w:num>
  <w:num w:numId="26">
    <w:abstractNumId w:val="19"/>
  </w:num>
  <w:num w:numId="27">
    <w:abstractNumId w:val="31"/>
  </w:num>
  <w:num w:numId="28">
    <w:abstractNumId w:val="6"/>
  </w:num>
  <w:num w:numId="29">
    <w:abstractNumId w:val="20"/>
  </w:num>
  <w:num w:numId="30">
    <w:abstractNumId w:val="30"/>
  </w:num>
  <w:num w:numId="31">
    <w:abstractNumId w:val="5"/>
  </w:num>
  <w:num w:numId="32">
    <w:abstractNumId w:val="29"/>
  </w:num>
  <w:num w:numId="33">
    <w:abstractNumId w:val="16"/>
  </w:num>
  <w:num w:numId="34">
    <w:abstractNumId w:val="26"/>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9C"/>
    <w:rsid w:val="000017EE"/>
    <w:rsid w:val="0000298F"/>
    <w:rsid w:val="00004B31"/>
    <w:rsid w:val="00015AB2"/>
    <w:rsid w:val="00023C37"/>
    <w:rsid w:val="00037927"/>
    <w:rsid w:val="000576C8"/>
    <w:rsid w:val="00063204"/>
    <w:rsid w:val="00073249"/>
    <w:rsid w:val="00085286"/>
    <w:rsid w:val="00091289"/>
    <w:rsid w:val="000B003B"/>
    <w:rsid w:val="000B229B"/>
    <w:rsid w:val="000C4EE6"/>
    <w:rsid w:val="000D5272"/>
    <w:rsid w:val="00114EF7"/>
    <w:rsid w:val="00115FCD"/>
    <w:rsid w:val="00141AA0"/>
    <w:rsid w:val="0015418C"/>
    <w:rsid w:val="0017237F"/>
    <w:rsid w:val="00175827"/>
    <w:rsid w:val="001C4EA2"/>
    <w:rsid w:val="001E7C4E"/>
    <w:rsid w:val="001F53B4"/>
    <w:rsid w:val="00217973"/>
    <w:rsid w:val="00222ACC"/>
    <w:rsid w:val="0024505C"/>
    <w:rsid w:val="00247162"/>
    <w:rsid w:val="002564F8"/>
    <w:rsid w:val="00260907"/>
    <w:rsid w:val="002851C0"/>
    <w:rsid w:val="002A4FF4"/>
    <w:rsid w:val="002B50DB"/>
    <w:rsid w:val="002E68F9"/>
    <w:rsid w:val="002F5F9D"/>
    <w:rsid w:val="00315FDF"/>
    <w:rsid w:val="00335BF0"/>
    <w:rsid w:val="00341F89"/>
    <w:rsid w:val="00353D52"/>
    <w:rsid w:val="00355099"/>
    <w:rsid w:val="00362BBE"/>
    <w:rsid w:val="0036346E"/>
    <w:rsid w:val="00387D8D"/>
    <w:rsid w:val="00394D71"/>
    <w:rsid w:val="003A31D2"/>
    <w:rsid w:val="003E3950"/>
    <w:rsid w:val="00405CDA"/>
    <w:rsid w:val="004074A3"/>
    <w:rsid w:val="00425048"/>
    <w:rsid w:val="00435889"/>
    <w:rsid w:val="00443D3C"/>
    <w:rsid w:val="00451CC1"/>
    <w:rsid w:val="00455732"/>
    <w:rsid w:val="00473488"/>
    <w:rsid w:val="004927D9"/>
    <w:rsid w:val="004A6FC5"/>
    <w:rsid w:val="004A7C5A"/>
    <w:rsid w:val="004D2BA2"/>
    <w:rsid w:val="005040DA"/>
    <w:rsid w:val="00507D1B"/>
    <w:rsid w:val="005344F8"/>
    <w:rsid w:val="00536E64"/>
    <w:rsid w:val="00540285"/>
    <w:rsid w:val="005663FC"/>
    <w:rsid w:val="00586F02"/>
    <w:rsid w:val="00590710"/>
    <w:rsid w:val="005A3CB4"/>
    <w:rsid w:val="00611FBE"/>
    <w:rsid w:val="0062336F"/>
    <w:rsid w:val="006368B5"/>
    <w:rsid w:val="00654E38"/>
    <w:rsid w:val="00673122"/>
    <w:rsid w:val="00674F28"/>
    <w:rsid w:val="00675E32"/>
    <w:rsid w:val="006966EE"/>
    <w:rsid w:val="00697669"/>
    <w:rsid w:val="006B23B8"/>
    <w:rsid w:val="006B555E"/>
    <w:rsid w:val="006C5CD4"/>
    <w:rsid w:val="006D2730"/>
    <w:rsid w:val="006F64E5"/>
    <w:rsid w:val="006F65B6"/>
    <w:rsid w:val="00724B80"/>
    <w:rsid w:val="00725118"/>
    <w:rsid w:val="00726E0A"/>
    <w:rsid w:val="0074289D"/>
    <w:rsid w:val="00747E9C"/>
    <w:rsid w:val="0079649F"/>
    <w:rsid w:val="007E5D8A"/>
    <w:rsid w:val="007F1238"/>
    <w:rsid w:val="00815607"/>
    <w:rsid w:val="00824A3E"/>
    <w:rsid w:val="00855C1E"/>
    <w:rsid w:val="008747B7"/>
    <w:rsid w:val="0089188C"/>
    <w:rsid w:val="00897E49"/>
    <w:rsid w:val="008B7515"/>
    <w:rsid w:val="008D09DF"/>
    <w:rsid w:val="008E0B17"/>
    <w:rsid w:val="008F0D9C"/>
    <w:rsid w:val="008F64F0"/>
    <w:rsid w:val="00956416"/>
    <w:rsid w:val="00963AEF"/>
    <w:rsid w:val="009741B3"/>
    <w:rsid w:val="00996158"/>
    <w:rsid w:val="009A12E1"/>
    <w:rsid w:val="009A2C7E"/>
    <w:rsid w:val="009C2F0B"/>
    <w:rsid w:val="009F7F62"/>
    <w:rsid w:val="00A02239"/>
    <w:rsid w:val="00A05412"/>
    <w:rsid w:val="00A0792A"/>
    <w:rsid w:val="00A34CFA"/>
    <w:rsid w:val="00A57B91"/>
    <w:rsid w:val="00A64109"/>
    <w:rsid w:val="00A80A49"/>
    <w:rsid w:val="00AC4468"/>
    <w:rsid w:val="00AF5947"/>
    <w:rsid w:val="00AF7BB7"/>
    <w:rsid w:val="00B518CC"/>
    <w:rsid w:val="00B57D47"/>
    <w:rsid w:val="00B83C7F"/>
    <w:rsid w:val="00B87224"/>
    <w:rsid w:val="00BA1B0C"/>
    <w:rsid w:val="00BC31FF"/>
    <w:rsid w:val="00BD3003"/>
    <w:rsid w:val="00BD644E"/>
    <w:rsid w:val="00BE0789"/>
    <w:rsid w:val="00BE6E4B"/>
    <w:rsid w:val="00C21E86"/>
    <w:rsid w:val="00C30990"/>
    <w:rsid w:val="00C40BE1"/>
    <w:rsid w:val="00C40E50"/>
    <w:rsid w:val="00C45AD3"/>
    <w:rsid w:val="00C800A3"/>
    <w:rsid w:val="00CB1BE5"/>
    <w:rsid w:val="00D24C3A"/>
    <w:rsid w:val="00D25F4C"/>
    <w:rsid w:val="00D2706D"/>
    <w:rsid w:val="00D30773"/>
    <w:rsid w:val="00D40D5D"/>
    <w:rsid w:val="00D53358"/>
    <w:rsid w:val="00D94A18"/>
    <w:rsid w:val="00DA15C5"/>
    <w:rsid w:val="00DA2D81"/>
    <w:rsid w:val="00DA4BC3"/>
    <w:rsid w:val="00DC3B94"/>
    <w:rsid w:val="00E2481A"/>
    <w:rsid w:val="00E35400"/>
    <w:rsid w:val="00E37C05"/>
    <w:rsid w:val="00E45895"/>
    <w:rsid w:val="00E5531E"/>
    <w:rsid w:val="00E71DD9"/>
    <w:rsid w:val="00E96672"/>
    <w:rsid w:val="00EA0364"/>
    <w:rsid w:val="00EA0B80"/>
    <w:rsid w:val="00EC5B65"/>
    <w:rsid w:val="00ED164E"/>
    <w:rsid w:val="00ED431F"/>
    <w:rsid w:val="00EF7D32"/>
    <w:rsid w:val="00F07EBF"/>
    <w:rsid w:val="00F57324"/>
    <w:rsid w:val="00F6753A"/>
    <w:rsid w:val="00F67A19"/>
    <w:rsid w:val="00F7131A"/>
    <w:rsid w:val="00F831AF"/>
    <w:rsid w:val="00F91054"/>
    <w:rsid w:val="00F96272"/>
    <w:rsid w:val="00FC282C"/>
    <w:rsid w:val="00FE3A71"/>
    <w:rsid w:val="04612E05"/>
    <w:rsid w:val="04842FC7"/>
    <w:rsid w:val="04A32438"/>
    <w:rsid w:val="0500E8D3"/>
    <w:rsid w:val="0A0221C1"/>
    <w:rsid w:val="0ADA1718"/>
    <w:rsid w:val="0DBBF5AC"/>
    <w:rsid w:val="122AA3C0"/>
    <w:rsid w:val="14B160F2"/>
    <w:rsid w:val="1696C8DA"/>
    <w:rsid w:val="180D9008"/>
    <w:rsid w:val="1FD1B020"/>
    <w:rsid w:val="23A9B0B4"/>
    <w:rsid w:val="27411166"/>
    <w:rsid w:val="278A49DD"/>
    <w:rsid w:val="29827FF9"/>
    <w:rsid w:val="29EF66B3"/>
    <w:rsid w:val="2D233BD9"/>
    <w:rsid w:val="2EE6CE67"/>
    <w:rsid w:val="2F2BE466"/>
    <w:rsid w:val="2FFC1E3F"/>
    <w:rsid w:val="3056822C"/>
    <w:rsid w:val="35041224"/>
    <w:rsid w:val="3B09B098"/>
    <w:rsid w:val="3CF136AB"/>
    <w:rsid w:val="40CD336E"/>
    <w:rsid w:val="415D2755"/>
    <w:rsid w:val="43048735"/>
    <w:rsid w:val="4665FE4B"/>
    <w:rsid w:val="4A5AF6E8"/>
    <w:rsid w:val="4BA27835"/>
    <w:rsid w:val="4DEBE5F6"/>
    <w:rsid w:val="575A8642"/>
    <w:rsid w:val="5A966EC1"/>
    <w:rsid w:val="5BF4CD2E"/>
    <w:rsid w:val="5C041620"/>
    <w:rsid w:val="5D43CA92"/>
    <w:rsid w:val="616A7354"/>
    <w:rsid w:val="61D9ECE7"/>
    <w:rsid w:val="62A180A6"/>
    <w:rsid w:val="62EC4719"/>
    <w:rsid w:val="67936152"/>
    <w:rsid w:val="6AA871B3"/>
    <w:rsid w:val="6B82E564"/>
    <w:rsid w:val="6D242FE2"/>
    <w:rsid w:val="6E50B111"/>
    <w:rsid w:val="6E53AF62"/>
    <w:rsid w:val="6E80F873"/>
    <w:rsid w:val="79939689"/>
    <w:rsid w:val="7A01808A"/>
    <w:rsid w:val="7AF0F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23CF"/>
  <w15:chartTrackingRefBased/>
  <w15:docId w15:val="{0DECC154-DF45-49D9-91A3-87FBCA3F97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5663FC"/>
    <w:pPr>
      <w:keepNext/>
      <w:keepLines/>
      <w:spacing w:before="480" w:after="0" w:line="240" w:lineRule="auto"/>
      <w:outlineLvl w:val="0"/>
    </w:pPr>
    <w:rPr>
      <w:rFonts w:asciiTheme="majorHAnsi" w:hAnsiTheme="majorHAnsi" w:eastAsiaTheme="majorEastAsia" w:cstheme="majorBidi"/>
      <w:b/>
      <w:bCs/>
      <w:color w:val="2C6EAB" w:themeColor="accent1" w:themeShade="B5"/>
      <w:sz w:val="32"/>
      <w:szCs w:val="3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F0D9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F0D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115FCD"/>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A57B91"/>
    <w:pPr>
      <w:spacing w:after="0" w:line="240" w:lineRule="auto"/>
      <w:ind w:left="720"/>
      <w:contextualSpacing/>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79649F"/>
    <w:rPr>
      <w:sz w:val="16"/>
      <w:szCs w:val="16"/>
    </w:rPr>
  </w:style>
  <w:style w:type="paragraph" w:styleId="CommentText">
    <w:name w:val="annotation text"/>
    <w:basedOn w:val="Normal"/>
    <w:link w:val="CommentTextChar"/>
    <w:uiPriority w:val="99"/>
    <w:semiHidden/>
    <w:unhideWhenUsed/>
    <w:rsid w:val="0079649F"/>
    <w:pPr>
      <w:spacing w:line="240" w:lineRule="auto"/>
    </w:pPr>
    <w:rPr>
      <w:sz w:val="20"/>
      <w:szCs w:val="20"/>
    </w:rPr>
  </w:style>
  <w:style w:type="character" w:styleId="CommentTextChar" w:customStyle="1">
    <w:name w:val="Comment Text Char"/>
    <w:basedOn w:val="DefaultParagraphFont"/>
    <w:link w:val="CommentText"/>
    <w:uiPriority w:val="99"/>
    <w:semiHidden/>
    <w:rsid w:val="0079649F"/>
    <w:rPr>
      <w:sz w:val="20"/>
      <w:szCs w:val="20"/>
    </w:rPr>
  </w:style>
  <w:style w:type="paragraph" w:styleId="CommentSubject">
    <w:name w:val="annotation subject"/>
    <w:basedOn w:val="CommentText"/>
    <w:next w:val="CommentText"/>
    <w:link w:val="CommentSubjectChar"/>
    <w:uiPriority w:val="99"/>
    <w:semiHidden/>
    <w:unhideWhenUsed/>
    <w:rsid w:val="0079649F"/>
    <w:rPr>
      <w:b/>
      <w:bCs/>
    </w:rPr>
  </w:style>
  <w:style w:type="character" w:styleId="CommentSubjectChar" w:customStyle="1">
    <w:name w:val="Comment Subject Char"/>
    <w:basedOn w:val="CommentTextChar"/>
    <w:link w:val="CommentSubject"/>
    <w:uiPriority w:val="99"/>
    <w:semiHidden/>
    <w:rsid w:val="0079649F"/>
    <w:rPr>
      <w:b/>
      <w:bCs/>
      <w:sz w:val="20"/>
      <w:szCs w:val="20"/>
    </w:rPr>
  </w:style>
  <w:style w:type="paragraph" w:styleId="BalloonText">
    <w:name w:val="Balloon Text"/>
    <w:basedOn w:val="Normal"/>
    <w:link w:val="BalloonTextChar"/>
    <w:uiPriority w:val="99"/>
    <w:semiHidden/>
    <w:unhideWhenUsed/>
    <w:rsid w:val="007964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649F"/>
    <w:rPr>
      <w:rFonts w:ascii="Segoe UI" w:hAnsi="Segoe UI" w:cs="Segoe UI"/>
      <w:sz w:val="18"/>
      <w:szCs w:val="18"/>
    </w:rPr>
  </w:style>
  <w:style w:type="character" w:styleId="Hyperlink">
    <w:name w:val="Hyperlink"/>
    <w:basedOn w:val="DefaultParagraphFont"/>
    <w:uiPriority w:val="99"/>
    <w:unhideWhenUsed/>
    <w:rsid w:val="002564F8"/>
    <w:rPr>
      <w:color w:val="0563C1" w:themeColor="hyperlink"/>
      <w:u w:val="single"/>
    </w:rPr>
  </w:style>
  <w:style w:type="paragraph" w:styleId="Header">
    <w:name w:val="header"/>
    <w:basedOn w:val="Normal"/>
    <w:link w:val="HeaderChar"/>
    <w:uiPriority w:val="99"/>
    <w:unhideWhenUsed/>
    <w:rsid w:val="00ED431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D431F"/>
  </w:style>
  <w:style w:type="paragraph" w:styleId="Footer">
    <w:name w:val="footer"/>
    <w:basedOn w:val="Normal"/>
    <w:link w:val="FooterChar"/>
    <w:uiPriority w:val="99"/>
    <w:unhideWhenUsed/>
    <w:rsid w:val="00ED431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431F"/>
  </w:style>
  <w:style w:type="paragraph" w:styleId="BodyText">
    <w:name w:val="Body Text"/>
    <w:basedOn w:val="Normal"/>
    <w:link w:val="BodyTextChar"/>
    <w:rsid w:val="00F831AF"/>
    <w:pPr>
      <w:widowControl w:val="0"/>
      <w:spacing w:after="0" w:line="240" w:lineRule="auto"/>
      <w:jc w:val="both"/>
    </w:pPr>
    <w:rPr>
      <w:rFonts w:ascii="Arial" w:hAnsi="Arial" w:eastAsia="Times New Roman" w:cs="Times New Roman"/>
      <w:szCs w:val="20"/>
      <w:lang w:eastAsia="en-GB"/>
    </w:rPr>
  </w:style>
  <w:style w:type="character" w:styleId="BodyTextChar" w:customStyle="1">
    <w:name w:val="Body Text Char"/>
    <w:basedOn w:val="DefaultParagraphFont"/>
    <w:link w:val="BodyText"/>
    <w:rsid w:val="00F831AF"/>
    <w:rPr>
      <w:rFonts w:ascii="Arial" w:hAnsi="Arial" w:eastAsia="Times New Roman" w:cs="Times New Roman"/>
      <w:szCs w:val="20"/>
      <w:lang w:eastAsia="en-GB"/>
    </w:rPr>
  </w:style>
  <w:style w:type="paragraph" w:styleId="Caption">
    <w:name w:val="caption"/>
    <w:basedOn w:val="Normal"/>
    <w:next w:val="Normal"/>
    <w:qFormat/>
    <w:rsid w:val="00F831AF"/>
    <w:pPr>
      <w:spacing w:after="0" w:line="240" w:lineRule="auto"/>
    </w:pPr>
    <w:rPr>
      <w:rFonts w:ascii="Comic Sans MS" w:hAnsi="Comic Sans MS" w:eastAsia="Times New Roman" w:cs="Times New Roman"/>
      <w:sz w:val="28"/>
      <w:szCs w:val="20"/>
      <w:lang w:eastAsia="en-GB"/>
    </w:rPr>
  </w:style>
  <w:style w:type="character" w:styleId="Heading1Char" w:customStyle="1">
    <w:name w:val="Heading 1 Char"/>
    <w:basedOn w:val="DefaultParagraphFont"/>
    <w:link w:val="Heading1"/>
    <w:uiPriority w:val="9"/>
    <w:rsid w:val="005663FC"/>
    <w:rPr>
      <w:rFonts w:asciiTheme="majorHAnsi" w:hAnsiTheme="majorHAnsi" w:eastAsiaTheme="majorEastAsia" w:cstheme="majorBidi"/>
      <w:b/>
      <w:bCs/>
      <w:color w:val="2C6EAB"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90">
      <w:bodyDiv w:val="1"/>
      <w:marLeft w:val="0"/>
      <w:marRight w:val="0"/>
      <w:marTop w:val="0"/>
      <w:marBottom w:val="0"/>
      <w:divBdr>
        <w:top w:val="none" w:sz="0" w:space="0" w:color="auto"/>
        <w:left w:val="none" w:sz="0" w:space="0" w:color="auto"/>
        <w:bottom w:val="none" w:sz="0" w:space="0" w:color="auto"/>
        <w:right w:val="none" w:sz="0" w:space="0" w:color="auto"/>
      </w:divBdr>
      <w:divsChild>
        <w:div w:id="1559779137">
          <w:marLeft w:val="547"/>
          <w:marRight w:val="0"/>
          <w:marTop w:val="0"/>
          <w:marBottom w:val="0"/>
          <w:divBdr>
            <w:top w:val="none" w:sz="0" w:space="0" w:color="auto"/>
            <w:left w:val="none" w:sz="0" w:space="0" w:color="auto"/>
            <w:bottom w:val="none" w:sz="0" w:space="0" w:color="auto"/>
            <w:right w:val="none" w:sz="0" w:space="0" w:color="auto"/>
          </w:divBdr>
        </w:div>
      </w:divsChild>
    </w:div>
    <w:div w:id="165294970">
      <w:bodyDiv w:val="1"/>
      <w:marLeft w:val="0"/>
      <w:marRight w:val="0"/>
      <w:marTop w:val="0"/>
      <w:marBottom w:val="0"/>
      <w:divBdr>
        <w:top w:val="none" w:sz="0" w:space="0" w:color="auto"/>
        <w:left w:val="none" w:sz="0" w:space="0" w:color="auto"/>
        <w:bottom w:val="none" w:sz="0" w:space="0" w:color="auto"/>
        <w:right w:val="none" w:sz="0" w:space="0" w:color="auto"/>
      </w:divBdr>
      <w:divsChild>
        <w:div w:id="1627000673">
          <w:marLeft w:val="547"/>
          <w:marRight w:val="0"/>
          <w:marTop w:val="0"/>
          <w:marBottom w:val="0"/>
          <w:divBdr>
            <w:top w:val="none" w:sz="0" w:space="0" w:color="auto"/>
            <w:left w:val="none" w:sz="0" w:space="0" w:color="auto"/>
            <w:bottom w:val="none" w:sz="0" w:space="0" w:color="auto"/>
            <w:right w:val="none" w:sz="0" w:space="0" w:color="auto"/>
          </w:divBdr>
        </w:div>
      </w:divsChild>
    </w:div>
    <w:div w:id="232325216">
      <w:bodyDiv w:val="1"/>
      <w:marLeft w:val="0"/>
      <w:marRight w:val="0"/>
      <w:marTop w:val="0"/>
      <w:marBottom w:val="0"/>
      <w:divBdr>
        <w:top w:val="none" w:sz="0" w:space="0" w:color="auto"/>
        <w:left w:val="none" w:sz="0" w:space="0" w:color="auto"/>
        <w:bottom w:val="none" w:sz="0" w:space="0" w:color="auto"/>
        <w:right w:val="none" w:sz="0" w:space="0" w:color="auto"/>
      </w:divBdr>
      <w:divsChild>
        <w:div w:id="884025517">
          <w:marLeft w:val="547"/>
          <w:marRight w:val="0"/>
          <w:marTop w:val="0"/>
          <w:marBottom w:val="0"/>
          <w:divBdr>
            <w:top w:val="none" w:sz="0" w:space="0" w:color="auto"/>
            <w:left w:val="none" w:sz="0" w:space="0" w:color="auto"/>
            <w:bottom w:val="none" w:sz="0" w:space="0" w:color="auto"/>
            <w:right w:val="none" w:sz="0" w:space="0" w:color="auto"/>
          </w:divBdr>
        </w:div>
      </w:divsChild>
    </w:div>
    <w:div w:id="409469976">
      <w:bodyDiv w:val="1"/>
      <w:marLeft w:val="0"/>
      <w:marRight w:val="0"/>
      <w:marTop w:val="0"/>
      <w:marBottom w:val="0"/>
      <w:divBdr>
        <w:top w:val="none" w:sz="0" w:space="0" w:color="auto"/>
        <w:left w:val="none" w:sz="0" w:space="0" w:color="auto"/>
        <w:bottom w:val="none" w:sz="0" w:space="0" w:color="auto"/>
        <w:right w:val="none" w:sz="0" w:space="0" w:color="auto"/>
      </w:divBdr>
      <w:divsChild>
        <w:div w:id="1912690131">
          <w:marLeft w:val="547"/>
          <w:marRight w:val="0"/>
          <w:marTop w:val="0"/>
          <w:marBottom w:val="0"/>
          <w:divBdr>
            <w:top w:val="none" w:sz="0" w:space="0" w:color="auto"/>
            <w:left w:val="none" w:sz="0" w:space="0" w:color="auto"/>
            <w:bottom w:val="none" w:sz="0" w:space="0" w:color="auto"/>
            <w:right w:val="none" w:sz="0" w:space="0" w:color="auto"/>
          </w:divBdr>
        </w:div>
      </w:divsChild>
    </w:div>
    <w:div w:id="870455269">
      <w:bodyDiv w:val="1"/>
      <w:marLeft w:val="0"/>
      <w:marRight w:val="0"/>
      <w:marTop w:val="0"/>
      <w:marBottom w:val="0"/>
      <w:divBdr>
        <w:top w:val="none" w:sz="0" w:space="0" w:color="auto"/>
        <w:left w:val="none" w:sz="0" w:space="0" w:color="auto"/>
        <w:bottom w:val="none" w:sz="0" w:space="0" w:color="auto"/>
        <w:right w:val="none" w:sz="0" w:space="0" w:color="auto"/>
      </w:divBdr>
    </w:div>
    <w:div w:id="1322654662">
      <w:bodyDiv w:val="1"/>
      <w:marLeft w:val="0"/>
      <w:marRight w:val="0"/>
      <w:marTop w:val="0"/>
      <w:marBottom w:val="0"/>
      <w:divBdr>
        <w:top w:val="none" w:sz="0" w:space="0" w:color="auto"/>
        <w:left w:val="none" w:sz="0" w:space="0" w:color="auto"/>
        <w:bottom w:val="none" w:sz="0" w:space="0" w:color="auto"/>
        <w:right w:val="none" w:sz="0" w:space="0" w:color="auto"/>
      </w:divBdr>
      <w:divsChild>
        <w:div w:id="681932566">
          <w:marLeft w:val="547"/>
          <w:marRight w:val="0"/>
          <w:marTop w:val="0"/>
          <w:marBottom w:val="0"/>
          <w:divBdr>
            <w:top w:val="none" w:sz="0" w:space="0" w:color="auto"/>
            <w:left w:val="none" w:sz="0" w:space="0" w:color="auto"/>
            <w:bottom w:val="none" w:sz="0" w:space="0" w:color="auto"/>
            <w:right w:val="none" w:sz="0" w:space="0" w:color="auto"/>
          </w:divBdr>
        </w:div>
        <w:div w:id="1237934432">
          <w:marLeft w:val="547"/>
          <w:marRight w:val="0"/>
          <w:marTop w:val="0"/>
          <w:marBottom w:val="0"/>
          <w:divBdr>
            <w:top w:val="none" w:sz="0" w:space="0" w:color="auto"/>
            <w:left w:val="none" w:sz="0" w:space="0" w:color="auto"/>
            <w:bottom w:val="none" w:sz="0" w:space="0" w:color="auto"/>
            <w:right w:val="none" w:sz="0" w:space="0" w:color="auto"/>
          </w:divBdr>
        </w:div>
      </w:divsChild>
    </w:div>
    <w:div w:id="1343899481">
      <w:bodyDiv w:val="1"/>
      <w:marLeft w:val="0"/>
      <w:marRight w:val="0"/>
      <w:marTop w:val="0"/>
      <w:marBottom w:val="0"/>
      <w:divBdr>
        <w:top w:val="none" w:sz="0" w:space="0" w:color="auto"/>
        <w:left w:val="none" w:sz="0" w:space="0" w:color="auto"/>
        <w:bottom w:val="none" w:sz="0" w:space="0" w:color="auto"/>
        <w:right w:val="none" w:sz="0" w:space="0" w:color="auto"/>
      </w:divBdr>
      <w:divsChild>
        <w:div w:id="312371596">
          <w:marLeft w:val="547"/>
          <w:marRight w:val="0"/>
          <w:marTop w:val="0"/>
          <w:marBottom w:val="0"/>
          <w:divBdr>
            <w:top w:val="none" w:sz="0" w:space="0" w:color="auto"/>
            <w:left w:val="none" w:sz="0" w:space="0" w:color="auto"/>
            <w:bottom w:val="none" w:sz="0" w:space="0" w:color="auto"/>
            <w:right w:val="none" w:sz="0" w:space="0" w:color="auto"/>
          </w:divBdr>
        </w:div>
        <w:div w:id="495851260">
          <w:marLeft w:val="547"/>
          <w:marRight w:val="0"/>
          <w:marTop w:val="0"/>
          <w:marBottom w:val="0"/>
          <w:divBdr>
            <w:top w:val="none" w:sz="0" w:space="0" w:color="auto"/>
            <w:left w:val="none" w:sz="0" w:space="0" w:color="auto"/>
            <w:bottom w:val="none" w:sz="0" w:space="0" w:color="auto"/>
            <w:right w:val="none" w:sz="0" w:space="0" w:color="auto"/>
          </w:divBdr>
        </w:div>
      </w:divsChild>
    </w:div>
    <w:div w:id="1404568992">
      <w:bodyDiv w:val="1"/>
      <w:marLeft w:val="0"/>
      <w:marRight w:val="0"/>
      <w:marTop w:val="0"/>
      <w:marBottom w:val="0"/>
      <w:divBdr>
        <w:top w:val="none" w:sz="0" w:space="0" w:color="auto"/>
        <w:left w:val="none" w:sz="0" w:space="0" w:color="auto"/>
        <w:bottom w:val="none" w:sz="0" w:space="0" w:color="auto"/>
        <w:right w:val="none" w:sz="0" w:space="0" w:color="auto"/>
      </w:divBdr>
    </w:div>
    <w:div w:id="1642734095">
      <w:bodyDiv w:val="1"/>
      <w:marLeft w:val="0"/>
      <w:marRight w:val="0"/>
      <w:marTop w:val="0"/>
      <w:marBottom w:val="0"/>
      <w:divBdr>
        <w:top w:val="none" w:sz="0" w:space="0" w:color="auto"/>
        <w:left w:val="none" w:sz="0" w:space="0" w:color="auto"/>
        <w:bottom w:val="none" w:sz="0" w:space="0" w:color="auto"/>
        <w:right w:val="none" w:sz="0" w:space="0" w:color="auto"/>
      </w:divBdr>
      <w:divsChild>
        <w:div w:id="2145343166">
          <w:marLeft w:val="547"/>
          <w:marRight w:val="0"/>
          <w:marTop w:val="0"/>
          <w:marBottom w:val="0"/>
          <w:divBdr>
            <w:top w:val="none" w:sz="0" w:space="0" w:color="auto"/>
            <w:left w:val="none" w:sz="0" w:space="0" w:color="auto"/>
            <w:bottom w:val="none" w:sz="0" w:space="0" w:color="auto"/>
            <w:right w:val="none" w:sz="0" w:space="0" w:color="auto"/>
          </w:divBdr>
        </w:div>
      </w:divsChild>
    </w:div>
    <w:div w:id="1811828121">
      <w:bodyDiv w:val="1"/>
      <w:marLeft w:val="0"/>
      <w:marRight w:val="0"/>
      <w:marTop w:val="0"/>
      <w:marBottom w:val="0"/>
      <w:divBdr>
        <w:top w:val="none" w:sz="0" w:space="0" w:color="auto"/>
        <w:left w:val="none" w:sz="0" w:space="0" w:color="auto"/>
        <w:bottom w:val="none" w:sz="0" w:space="0" w:color="auto"/>
        <w:right w:val="none" w:sz="0" w:space="0" w:color="auto"/>
      </w:divBdr>
      <w:divsChild>
        <w:div w:id="984356892">
          <w:marLeft w:val="547"/>
          <w:marRight w:val="0"/>
          <w:marTop w:val="0"/>
          <w:marBottom w:val="0"/>
          <w:divBdr>
            <w:top w:val="none" w:sz="0" w:space="0" w:color="auto"/>
            <w:left w:val="none" w:sz="0" w:space="0" w:color="auto"/>
            <w:bottom w:val="none" w:sz="0" w:space="0" w:color="auto"/>
            <w:right w:val="none" w:sz="0" w:space="0" w:color="auto"/>
          </w:divBdr>
        </w:div>
      </w:divsChild>
    </w:div>
    <w:div w:id="1878617861">
      <w:bodyDiv w:val="1"/>
      <w:marLeft w:val="0"/>
      <w:marRight w:val="0"/>
      <w:marTop w:val="0"/>
      <w:marBottom w:val="0"/>
      <w:divBdr>
        <w:top w:val="none" w:sz="0" w:space="0" w:color="auto"/>
        <w:left w:val="none" w:sz="0" w:space="0" w:color="auto"/>
        <w:bottom w:val="none" w:sz="0" w:space="0" w:color="auto"/>
        <w:right w:val="none" w:sz="0" w:space="0" w:color="auto"/>
      </w:divBdr>
      <w:divsChild>
        <w:div w:id="2109039551">
          <w:marLeft w:val="547"/>
          <w:marRight w:val="0"/>
          <w:marTop w:val="0"/>
          <w:marBottom w:val="0"/>
          <w:divBdr>
            <w:top w:val="none" w:sz="0" w:space="0" w:color="auto"/>
            <w:left w:val="none" w:sz="0" w:space="0" w:color="auto"/>
            <w:bottom w:val="none" w:sz="0" w:space="0" w:color="auto"/>
            <w:right w:val="none" w:sz="0" w:space="0" w:color="auto"/>
          </w:divBdr>
        </w:div>
        <w:div w:id="1636834209">
          <w:marLeft w:val="547"/>
          <w:marRight w:val="0"/>
          <w:marTop w:val="0"/>
          <w:marBottom w:val="0"/>
          <w:divBdr>
            <w:top w:val="none" w:sz="0" w:space="0" w:color="auto"/>
            <w:left w:val="none" w:sz="0" w:space="0" w:color="auto"/>
            <w:bottom w:val="none" w:sz="0" w:space="0" w:color="auto"/>
            <w:right w:val="none" w:sz="0" w:space="0" w:color="auto"/>
          </w:divBdr>
        </w:div>
      </w:divsChild>
    </w:div>
    <w:div w:id="18808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glossaryDocument" Target="glossary/document.xml" Id="Rbf9c876d4fed4813" /><Relationship Type="http://schemas.openxmlformats.org/officeDocument/2006/relationships/hyperlink" Target="mailto:spilgrim@msmcollege.com" TargetMode="External" Id="Ra0028df4f7094e1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30d2d7-ad28-4bcd-9f67-7f979cb95777}"/>
      </w:docPartPr>
      <w:docPartBody>
        <w:p w14:paraId="7186AB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1AC0DCD5FB994F875FDCEC9AC99CBD" ma:contentTypeVersion="15" ma:contentTypeDescription="Create a new document." ma:contentTypeScope="" ma:versionID="44624472d41abf64bfa0f25ded755557">
  <xsd:schema xmlns:xsd="http://www.w3.org/2001/XMLSchema" xmlns:xs="http://www.w3.org/2001/XMLSchema" xmlns:p="http://schemas.microsoft.com/office/2006/metadata/properties" xmlns:ns2="2c62e87b-4859-46f2-84f3-35d78d1329d8" xmlns:ns3="e8b6fd61-e0f1-4db0-b3e6-fb608915d1c0" targetNamespace="http://schemas.microsoft.com/office/2006/metadata/properties" ma:root="true" ma:fieldsID="e4f6d966ff3c925e4aa4290d4d459dbe" ns2:_="" ns3:_="">
    <xsd:import namespace="2c62e87b-4859-46f2-84f3-35d78d1329d8"/>
    <xsd:import namespace="e8b6fd61-e0f1-4db0-b3e6-fb608915d1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2e87b-4859-46f2-84f3-35d78d132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1b2a24-f0b4-4d6b-aa0f-bcf3a94b80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6fd61-e0f1-4db0-b3e6-fb608915d1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41945d-a8c7-4839-a564-2d9a71edb5cd}" ma:internalName="TaxCatchAll" ma:showField="CatchAllData" ma:web="e8b6fd61-e0f1-4db0-b3e6-fb608915d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b6fd61-e0f1-4db0-b3e6-fb608915d1c0" xsi:nil="true"/>
    <lcf76f155ced4ddcb4097134ff3c332f xmlns="2c62e87b-4859-46f2-84f3-35d78d1329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6C8D39-273B-4655-9C9F-788586E2F7A8}">
  <ds:schemaRefs>
    <ds:schemaRef ds:uri="http://schemas.openxmlformats.org/officeDocument/2006/bibliography"/>
  </ds:schemaRefs>
</ds:datastoreItem>
</file>

<file path=customXml/itemProps2.xml><?xml version="1.0" encoding="utf-8"?>
<ds:datastoreItem xmlns:ds="http://schemas.openxmlformats.org/officeDocument/2006/customXml" ds:itemID="{AD8AEAFC-949D-43D6-978F-1F7931719A56}"/>
</file>

<file path=customXml/itemProps3.xml><?xml version="1.0" encoding="utf-8"?>
<ds:datastoreItem xmlns:ds="http://schemas.openxmlformats.org/officeDocument/2006/customXml" ds:itemID="{0976006B-DDDC-4B70-8C19-42B81ACB7B0D}"/>
</file>

<file path=customXml/itemProps4.xml><?xml version="1.0" encoding="utf-8"?>
<ds:datastoreItem xmlns:ds="http://schemas.openxmlformats.org/officeDocument/2006/customXml" ds:itemID="{AF88A984-0C7C-40DA-9A1B-E14009B519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Mount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Forbes-Jones</dc:creator>
  <keywords/>
  <dc:description/>
  <lastModifiedBy>Susan Pilgrim</lastModifiedBy>
  <revision>12</revision>
  <lastPrinted>2019-08-23T12:41:00.0000000Z</lastPrinted>
  <dcterms:created xsi:type="dcterms:W3CDTF">2021-08-06T13:20:00.0000000Z</dcterms:created>
  <dcterms:modified xsi:type="dcterms:W3CDTF">2022-09-30T15:51:45.2075068Z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0x010100B51AC0DCD5FB994F875FDCEC9AC99CBD</vt:lpwstr>
  </property>
  <property fmtid="{D5CDD505-2E9C-101B-9397-08002B2CF9AE}" pid="3" name="MediaServiceImageTags">
    <vt:lpwstr/>
  </property>
</Properties>
</file>